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0A2E" w14:textId="2DE20362" w:rsidR="005160EF" w:rsidRPr="00E95109" w:rsidRDefault="005160EF" w:rsidP="005160EF">
      <w:pPr>
        <w:rPr>
          <w:rFonts w:ascii="Arial" w:hAnsi="Arial" w:cs="Arial"/>
          <w:b/>
          <w:u w:val="single"/>
        </w:rPr>
      </w:pPr>
      <w:r w:rsidRPr="00E95109">
        <w:rPr>
          <w:rFonts w:ascii="Arial" w:hAnsi="Arial" w:cs="Arial"/>
          <w:b/>
          <w:u w:val="single"/>
        </w:rPr>
        <w:t>Wisconsin EBT at Farmers’ Market Evaluation Project – Vendor Survey</w:t>
      </w:r>
    </w:p>
    <w:p w14:paraId="3FAE663F" w14:textId="77777777" w:rsidR="005160EF" w:rsidRPr="00E95109" w:rsidRDefault="005160EF" w:rsidP="005160EF">
      <w:pPr>
        <w:spacing w:after="0" w:line="240" w:lineRule="auto"/>
        <w:rPr>
          <w:rFonts w:ascii="Arial" w:eastAsia="Times New Roman" w:hAnsi="Arial" w:cs="Arial"/>
        </w:rPr>
      </w:pPr>
      <w:r w:rsidRPr="00E95109">
        <w:rPr>
          <w:rFonts w:ascii="Arial" w:eastAsia="Times New Roman" w:hAnsi="Arial" w:cs="Arial"/>
          <w:color w:val="000000"/>
        </w:rPr>
        <w:t xml:space="preserve">UW-Extension and Wisconsin Department of Health Services have partnered to create statewide evaluation tools to evaluate electronic benefits transfer (EBT) at farmers’ market programs. Primary points of contact for this effort are: Amber Canto (UW-Extension) and Kelli </w:t>
      </w:r>
      <w:proofErr w:type="spellStart"/>
      <w:r w:rsidRPr="00E95109">
        <w:rPr>
          <w:rFonts w:ascii="Arial" w:eastAsia="Times New Roman" w:hAnsi="Arial" w:cs="Arial"/>
          <w:color w:val="000000"/>
        </w:rPr>
        <w:t>Stader</w:t>
      </w:r>
      <w:proofErr w:type="spellEnd"/>
      <w:r w:rsidRPr="00E95109">
        <w:rPr>
          <w:rFonts w:ascii="Arial" w:eastAsia="Times New Roman" w:hAnsi="Arial" w:cs="Arial"/>
          <w:color w:val="000000"/>
        </w:rPr>
        <w:t xml:space="preserve"> (DHS).</w:t>
      </w:r>
    </w:p>
    <w:p w14:paraId="20954911" w14:textId="77777777" w:rsidR="005160EF" w:rsidRPr="00E95109" w:rsidRDefault="005160EF" w:rsidP="005160EF">
      <w:pPr>
        <w:spacing w:after="0" w:line="240" w:lineRule="auto"/>
        <w:rPr>
          <w:rFonts w:ascii="Arial" w:eastAsia="Times New Roman" w:hAnsi="Arial" w:cs="Arial"/>
        </w:rPr>
      </w:pPr>
    </w:p>
    <w:p w14:paraId="1A20E446" w14:textId="77777777" w:rsidR="005160EF" w:rsidRPr="00E95109" w:rsidRDefault="005160EF" w:rsidP="005160EF">
      <w:pPr>
        <w:spacing w:after="0" w:line="240" w:lineRule="auto"/>
        <w:rPr>
          <w:rFonts w:ascii="Arial" w:eastAsia="Times New Roman" w:hAnsi="Arial" w:cs="Arial"/>
        </w:rPr>
      </w:pPr>
      <w:r w:rsidRPr="00E95109">
        <w:rPr>
          <w:rFonts w:ascii="Arial" w:eastAsia="Times New Roman" w:hAnsi="Arial" w:cs="Arial"/>
          <w:color w:val="000000"/>
        </w:rPr>
        <w:t>Evaluation of EBT programs across the state will be accomplished by surveys to the following audiences: consumers/users of EBT programs, farmers’ market vendors</w:t>
      </w:r>
      <w:r w:rsidRPr="00E95109">
        <w:rPr>
          <w:rFonts w:ascii="Arial" w:eastAsia="Times New Roman" w:hAnsi="Arial" w:cs="Arial"/>
        </w:rPr>
        <w:t xml:space="preserve">, and </w:t>
      </w:r>
      <w:r w:rsidRPr="00E95109">
        <w:rPr>
          <w:rFonts w:ascii="Arial" w:eastAsia="Times New Roman" w:hAnsi="Arial" w:cs="Arial"/>
          <w:color w:val="000000"/>
        </w:rPr>
        <w:t>farmers’ market managers.</w:t>
      </w:r>
    </w:p>
    <w:p w14:paraId="7AE215C3" w14:textId="77777777" w:rsidR="005160EF" w:rsidRPr="00E95109" w:rsidRDefault="005160EF" w:rsidP="005160EF">
      <w:pPr>
        <w:spacing w:after="0" w:line="240" w:lineRule="auto"/>
        <w:rPr>
          <w:rFonts w:ascii="Arial" w:eastAsia="Times New Roman" w:hAnsi="Arial" w:cs="Arial"/>
        </w:rPr>
      </w:pPr>
    </w:p>
    <w:p w14:paraId="4E69CCDB" w14:textId="71E54DF6" w:rsidR="005160EF" w:rsidRPr="00E95109" w:rsidRDefault="005160EF" w:rsidP="005160EF">
      <w:pPr>
        <w:spacing w:after="0" w:line="240" w:lineRule="auto"/>
        <w:rPr>
          <w:rFonts w:ascii="Arial" w:eastAsia="Times New Roman" w:hAnsi="Arial" w:cs="Arial"/>
          <w:color w:val="000000"/>
        </w:rPr>
      </w:pPr>
      <w:r w:rsidRPr="00E95109">
        <w:rPr>
          <w:rFonts w:ascii="Arial" w:eastAsia="Times New Roman" w:hAnsi="Arial" w:cs="Arial"/>
          <w:color w:val="000000"/>
        </w:rPr>
        <w:t xml:space="preserve">The guiding evaluation questions for the </w:t>
      </w:r>
      <w:r w:rsidR="00E95109" w:rsidRPr="00E95109">
        <w:rPr>
          <w:rFonts w:ascii="Arial" w:eastAsia="Times New Roman" w:hAnsi="Arial" w:cs="Arial"/>
          <w:color w:val="000000"/>
        </w:rPr>
        <w:t xml:space="preserve">vendor </w:t>
      </w:r>
      <w:r w:rsidRPr="00E95109">
        <w:rPr>
          <w:rFonts w:ascii="Arial" w:eastAsia="Times New Roman" w:hAnsi="Arial" w:cs="Arial"/>
          <w:color w:val="000000"/>
        </w:rPr>
        <w:t>survey are:</w:t>
      </w:r>
    </w:p>
    <w:p w14:paraId="4D3228BA" w14:textId="77777777" w:rsidR="00E95109" w:rsidRPr="00E95109" w:rsidRDefault="00E95109" w:rsidP="00E95109">
      <w:pPr>
        <w:pStyle w:val="ListParagraph"/>
        <w:numPr>
          <w:ilvl w:val="0"/>
          <w:numId w:val="22"/>
        </w:numPr>
        <w:spacing w:after="0" w:line="240" w:lineRule="auto"/>
        <w:rPr>
          <w:rFonts w:ascii="Arial" w:eastAsia="Times New Roman" w:hAnsi="Arial" w:cs="Arial"/>
        </w:rPr>
      </w:pPr>
      <w:r w:rsidRPr="00E95109">
        <w:rPr>
          <w:rFonts w:ascii="Arial" w:eastAsia="Times New Roman" w:hAnsi="Arial" w:cs="Arial"/>
          <w:color w:val="000000"/>
        </w:rPr>
        <w:t>What is the perceived vendor impact of accepting EBT at the farmers’ market?</w:t>
      </w:r>
    </w:p>
    <w:p w14:paraId="59593812" w14:textId="77777777" w:rsidR="00E95109" w:rsidRPr="00E95109" w:rsidRDefault="00E95109" w:rsidP="00E95109">
      <w:pPr>
        <w:pStyle w:val="ListParagraph"/>
        <w:numPr>
          <w:ilvl w:val="0"/>
          <w:numId w:val="22"/>
        </w:numPr>
        <w:spacing w:after="0" w:line="240" w:lineRule="auto"/>
        <w:rPr>
          <w:rFonts w:ascii="Arial" w:eastAsia="Times New Roman" w:hAnsi="Arial" w:cs="Arial"/>
        </w:rPr>
      </w:pPr>
      <w:r w:rsidRPr="00E95109">
        <w:rPr>
          <w:rFonts w:ascii="Arial" w:eastAsia="Times New Roman" w:hAnsi="Arial" w:cs="Arial"/>
          <w:color w:val="000000"/>
        </w:rPr>
        <w:t>How could the operation of the EBT program be improved?</w:t>
      </w:r>
    </w:p>
    <w:p w14:paraId="1BB932F2" w14:textId="135550DD" w:rsidR="005160EF" w:rsidRPr="00E95109" w:rsidRDefault="00E95109" w:rsidP="005160EF">
      <w:pPr>
        <w:pStyle w:val="ListParagraph"/>
        <w:numPr>
          <w:ilvl w:val="0"/>
          <w:numId w:val="22"/>
        </w:numPr>
        <w:spacing w:after="0" w:line="240" w:lineRule="auto"/>
        <w:rPr>
          <w:rFonts w:ascii="Arial" w:eastAsia="Times New Roman" w:hAnsi="Arial" w:cs="Arial"/>
        </w:rPr>
      </w:pPr>
      <w:r w:rsidRPr="00E95109">
        <w:rPr>
          <w:rFonts w:ascii="Arial" w:eastAsia="Times New Roman" w:hAnsi="Arial" w:cs="Arial"/>
          <w:color w:val="000000"/>
        </w:rPr>
        <w:t>What is the perceived vendor impact of incentive programs?</w:t>
      </w:r>
    </w:p>
    <w:p w14:paraId="4B0BE44F" w14:textId="77777777" w:rsidR="00E95109" w:rsidRPr="00E95109" w:rsidRDefault="00E95109" w:rsidP="00E95109">
      <w:pPr>
        <w:pStyle w:val="ListParagraph"/>
        <w:spacing w:after="0" w:line="240" w:lineRule="auto"/>
        <w:rPr>
          <w:rFonts w:ascii="Arial" w:eastAsia="Times New Roman" w:hAnsi="Arial" w:cs="Arial"/>
        </w:rPr>
      </w:pPr>
    </w:p>
    <w:p w14:paraId="2AE4279C" w14:textId="77777777" w:rsidR="005160EF" w:rsidRPr="00E95109" w:rsidRDefault="005160EF" w:rsidP="005160EF">
      <w:pPr>
        <w:rPr>
          <w:rFonts w:ascii="Arial" w:hAnsi="Arial" w:cs="Arial"/>
        </w:rPr>
      </w:pPr>
      <w:r w:rsidRPr="00E95109">
        <w:rPr>
          <w:rFonts w:ascii="Arial" w:hAnsi="Arial" w:cs="Arial"/>
        </w:rPr>
        <w:t xml:space="preserve">The use of these tools is being promoted through UW-Extension and local Departments of Public Health, but is available to all farmers’ markets and community partners in Wisconsin. Suggested protocol for implementing the questionnaires follows. </w:t>
      </w:r>
    </w:p>
    <w:p w14:paraId="0DD06045" w14:textId="31A19297" w:rsidR="005160EF" w:rsidRPr="00E95109" w:rsidRDefault="005160EF" w:rsidP="005160EF">
      <w:pPr>
        <w:rPr>
          <w:rFonts w:ascii="Arial" w:hAnsi="Arial" w:cs="Arial"/>
          <w:b/>
        </w:rPr>
      </w:pPr>
      <w:r w:rsidRPr="00E95109">
        <w:rPr>
          <w:rFonts w:ascii="Arial" w:hAnsi="Arial" w:cs="Arial"/>
          <w:b/>
        </w:rPr>
        <w:t>Please help us develop a statewide story for use of EB</w:t>
      </w:r>
      <w:r w:rsidR="002B3DC7">
        <w:rPr>
          <w:rFonts w:ascii="Arial" w:hAnsi="Arial" w:cs="Arial"/>
          <w:b/>
        </w:rPr>
        <w:t>T programs at farmers’ markets. We would appreciate you i</w:t>
      </w:r>
      <w:r w:rsidRPr="00E95109">
        <w:rPr>
          <w:rFonts w:ascii="Arial" w:hAnsi="Arial" w:cs="Arial"/>
          <w:b/>
        </w:rPr>
        <w:t>nform</w:t>
      </w:r>
      <w:r w:rsidR="002B3DC7">
        <w:rPr>
          <w:rFonts w:ascii="Arial" w:hAnsi="Arial" w:cs="Arial"/>
          <w:b/>
        </w:rPr>
        <w:t>ing</w:t>
      </w:r>
      <w:r w:rsidRPr="00E95109">
        <w:rPr>
          <w:rFonts w:ascii="Arial" w:hAnsi="Arial" w:cs="Arial"/>
          <w:b/>
        </w:rPr>
        <w:t xml:space="preserve"> </w:t>
      </w:r>
      <w:hyperlink r:id="rId8" w:history="1">
        <w:r w:rsidRPr="00E95109">
          <w:rPr>
            <w:rStyle w:val="Hyperlink"/>
            <w:rFonts w:ascii="Arial" w:hAnsi="Arial" w:cs="Arial"/>
            <w:b/>
          </w:rPr>
          <w:t>Amber Canto</w:t>
        </w:r>
      </w:hyperlink>
      <w:r w:rsidRPr="00E95109">
        <w:rPr>
          <w:rFonts w:ascii="Arial" w:hAnsi="Arial" w:cs="Arial"/>
          <w:b/>
        </w:rPr>
        <w:t xml:space="preserve"> and </w:t>
      </w:r>
      <w:hyperlink r:id="rId9" w:history="1">
        <w:r w:rsidRPr="00E95109">
          <w:rPr>
            <w:rStyle w:val="Hyperlink"/>
            <w:rFonts w:ascii="Arial" w:hAnsi="Arial" w:cs="Arial"/>
            <w:b/>
          </w:rPr>
          <w:t xml:space="preserve">Kelli </w:t>
        </w:r>
        <w:proofErr w:type="spellStart"/>
        <w:r w:rsidRPr="00E95109">
          <w:rPr>
            <w:rStyle w:val="Hyperlink"/>
            <w:rFonts w:ascii="Arial" w:hAnsi="Arial" w:cs="Arial"/>
            <w:b/>
          </w:rPr>
          <w:t>Stader</w:t>
        </w:r>
        <w:proofErr w:type="spellEnd"/>
      </w:hyperlink>
      <w:r w:rsidRPr="00E95109">
        <w:rPr>
          <w:rFonts w:ascii="Arial" w:hAnsi="Arial" w:cs="Arial"/>
          <w:b/>
        </w:rPr>
        <w:t xml:space="preserve"> </w:t>
      </w:r>
      <w:r w:rsidR="002B3DC7">
        <w:rPr>
          <w:rFonts w:ascii="Arial" w:hAnsi="Arial" w:cs="Arial"/>
          <w:b/>
        </w:rPr>
        <w:t xml:space="preserve">of your intent to use this tool so that we can be sure to take your efforts into consideration. </w:t>
      </w:r>
    </w:p>
    <w:p w14:paraId="2A9ABF43" w14:textId="77777777" w:rsidR="00E95109" w:rsidRPr="00E95109" w:rsidRDefault="00E95109" w:rsidP="00E95109">
      <w:pPr>
        <w:rPr>
          <w:rFonts w:ascii="Arial" w:hAnsi="Arial" w:cs="Arial"/>
          <w:b/>
          <w:u w:val="single"/>
        </w:rPr>
      </w:pPr>
    </w:p>
    <w:p w14:paraId="5F981360" w14:textId="77777777" w:rsidR="00E95109" w:rsidRPr="00E95109" w:rsidRDefault="00E95109" w:rsidP="00E95109">
      <w:pPr>
        <w:rPr>
          <w:rFonts w:ascii="Arial" w:hAnsi="Arial" w:cs="Arial"/>
        </w:rPr>
      </w:pPr>
      <w:r w:rsidRPr="00E95109">
        <w:rPr>
          <w:rFonts w:ascii="Arial" w:hAnsi="Arial" w:cs="Arial"/>
          <w:b/>
        </w:rPr>
        <w:t>Survey Audience</w:t>
      </w:r>
    </w:p>
    <w:p w14:paraId="682C462E" w14:textId="77777777" w:rsidR="00E95109" w:rsidRPr="00E95109" w:rsidRDefault="00E95109" w:rsidP="00E95109">
      <w:pPr>
        <w:rPr>
          <w:rFonts w:ascii="Arial" w:hAnsi="Arial" w:cs="Arial"/>
        </w:rPr>
      </w:pPr>
      <w:r w:rsidRPr="00E95109">
        <w:rPr>
          <w:rFonts w:ascii="Arial" w:hAnsi="Arial" w:cs="Arial"/>
        </w:rPr>
        <w:t>Vendors of farmers’ markets that welcome EBT payments.</w:t>
      </w:r>
    </w:p>
    <w:p w14:paraId="15E9F844" w14:textId="77777777" w:rsidR="00E95109" w:rsidRPr="00E95109" w:rsidRDefault="00E95109" w:rsidP="00E95109">
      <w:pPr>
        <w:rPr>
          <w:rFonts w:ascii="Arial" w:hAnsi="Arial" w:cs="Arial"/>
        </w:rPr>
      </w:pPr>
      <w:r w:rsidRPr="00E95109">
        <w:rPr>
          <w:rFonts w:ascii="Arial" w:hAnsi="Arial" w:cs="Arial"/>
          <w:b/>
        </w:rPr>
        <w:t>Survey Administration</w:t>
      </w:r>
    </w:p>
    <w:p w14:paraId="0BBCA184" w14:textId="77777777" w:rsidR="00E95109" w:rsidRPr="00E95109" w:rsidRDefault="00E95109" w:rsidP="00E95109">
      <w:pPr>
        <w:rPr>
          <w:rFonts w:ascii="Arial" w:hAnsi="Arial" w:cs="Arial"/>
        </w:rPr>
      </w:pPr>
      <w:r w:rsidRPr="00E95109">
        <w:rPr>
          <w:rFonts w:ascii="Arial" w:hAnsi="Arial" w:cs="Arial"/>
        </w:rPr>
        <w:t>County UW-Extension and local Public Health Departments should work collaboratively and in conjunction with local farmers’ markets to implement this survey. Clear communication amongst all market partners will be essential to ensure survey data collection is not duplicative. Be sure to contact your market manager and request permission to collect surveys. Let them know the day and times you plan to administer the survey.</w:t>
      </w:r>
    </w:p>
    <w:p w14:paraId="201B8D13" w14:textId="77777777" w:rsidR="002E18D4" w:rsidRPr="00AC7CA2" w:rsidRDefault="002E18D4" w:rsidP="002E18D4">
      <w:pPr>
        <w:rPr>
          <w:rFonts w:ascii="Arial" w:hAnsi="Arial" w:cs="Arial"/>
        </w:rPr>
      </w:pPr>
      <w:r w:rsidRPr="00924AAB">
        <w:rPr>
          <w:rFonts w:ascii="Arial" w:hAnsi="Arial" w:cs="Arial"/>
        </w:rPr>
        <w:t>Every market will receive a unique identifier code. This code should be entered into every completed survey to assist with coding and analyzing data.</w:t>
      </w:r>
      <w:r>
        <w:rPr>
          <w:rFonts w:ascii="Arial" w:hAnsi="Arial" w:cs="Arial"/>
        </w:rPr>
        <w:t xml:space="preserve"> Please email </w:t>
      </w:r>
      <w:hyperlink r:id="rId10" w:history="1">
        <w:r w:rsidRPr="00AC7CA2">
          <w:rPr>
            <w:rStyle w:val="Hyperlink"/>
            <w:rFonts w:ascii="Arial" w:hAnsi="Arial" w:cs="Arial"/>
            <w:b/>
          </w:rPr>
          <w:t>Amber Canto</w:t>
        </w:r>
      </w:hyperlink>
      <w:r w:rsidRPr="00AC7CA2">
        <w:rPr>
          <w:rFonts w:ascii="Arial" w:hAnsi="Arial" w:cs="Arial"/>
          <w:b/>
        </w:rPr>
        <w:t xml:space="preserve"> </w:t>
      </w:r>
      <w:r w:rsidRPr="00924AAB">
        <w:rPr>
          <w:rFonts w:ascii="Arial" w:hAnsi="Arial" w:cs="Arial"/>
        </w:rPr>
        <w:t>and</w:t>
      </w:r>
      <w:r w:rsidRPr="00AC7CA2">
        <w:rPr>
          <w:rFonts w:ascii="Arial" w:hAnsi="Arial" w:cs="Arial"/>
          <w:b/>
        </w:rPr>
        <w:t xml:space="preserve"> </w:t>
      </w:r>
      <w:hyperlink r:id="rId11" w:history="1">
        <w:r w:rsidRPr="00AC7CA2">
          <w:rPr>
            <w:rStyle w:val="Hyperlink"/>
            <w:rFonts w:ascii="Arial" w:hAnsi="Arial" w:cs="Arial"/>
            <w:b/>
          </w:rPr>
          <w:t xml:space="preserve">Kelli </w:t>
        </w:r>
        <w:proofErr w:type="spellStart"/>
        <w:r w:rsidRPr="00AC7CA2">
          <w:rPr>
            <w:rStyle w:val="Hyperlink"/>
            <w:rFonts w:ascii="Arial" w:hAnsi="Arial" w:cs="Arial"/>
            <w:b/>
          </w:rPr>
          <w:t>Stader</w:t>
        </w:r>
        <w:proofErr w:type="spellEnd"/>
      </w:hyperlink>
      <w:r>
        <w:rPr>
          <w:rStyle w:val="Hyperlink"/>
          <w:rFonts w:ascii="Arial" w:hAnsi="Arial" w:cs="Arial"/>
          <w:b/>
        </w:rPr>
        <w:t xml:space="preserve"> </w:t>
      </w:r>
      <w:r w:rsidRPr="00924AAB">
        <w:rPr>
          <w:rFonts w:ascii="Arial" w:hAnsi="Arial" w:cs="Arial"/>
        </w:rPr>
        <w:t>to receive a</w:t>
      </w:r>
      <w:r>
        <w:rPr>
          <w:rFonts w:ascii="Arial" w:hAnsi="Arial" w:cs="Arial"/>
        </w:rPr>
        <w:t>n identifier</w:t>
      </w:r>
      <w:r w:rsidRPr="00924AAB">
        <w:rPr>
          <w:rFonts w:ascii="Arial" w:hAnsi="Arial" w:cs="Arial"/>
        </w:rPr>
        <w:t xml:space="preserve"> </w:t>
      </w:r>
      <w:r>
        <w:rPr>
          <w:rFonts w:ascii="Arial" w:hAnsi="Arial" w:cs="Arial"/>
        </w:rPr>
        <w:t>code for your markets</w:t>
      </w:r>
      <w:r w:rsidRPr="00924AAB">
        <w:rPr>
          <w:rFonts w:ascii="Arial" w:hAnsi="Arial" w:cs="Arial"/>
        </w:rPr>
        <w:t>.</w:t>
      </w:r>
    </w:p>
    <w:p w14:paraId="0F3F4D0C" w14:textId="77777777" w:rsidR="00E95109" w:rsidRPr="00E95109" w:rsidRDefault="00E95109" w:rsidP="00E95109">
      <w:pPr>
        <w:rPr>
          <w:rFonts w:ascii="Arial" w:hAnsi="Arial" w:cs="Arial"/>
        </w:rPr>
      </w:pPr>
      <w:r w:rsidRPr="00E95109">
        <w:rPr>
          <w:rFonts w:ascii="Arial" w:hAnsi="Arial" w:cs="Arial"/>
        </w:rPr>
        <w:t>The survey may be administered by email or in-person. If administering by email, requests should be made to market managers to send the survey out to all vendors.</w:t>
      </w:r>
    </w:p>
    <w:p w14:paraId="729094B8" w14:textId="62E89B95" w:rsidR="00E95109" w:rsidRPr="00E95109" w:rsidRDefault="00E95109" w:rsidP="00E95109">
      <w:pPr>
        <w:rPr>
          <w:rFonts w:ascii="Arial" w:hAnsi="Arial" w:cs="Arial"/>
        </w:rPr>
      </w:pPr>
      <w:r w:rsidRPr="00E95109">
        <w:rPr>
          <w:rFonts w:ascii="Arial" w:hAnsi="Arial" w:cs="Arial"/>
        </w:rPr>
        <w:t xml:space="preserve">If administering the survey in-person, the survey should be read out-loud to all respondents. Respondents may choose to complete the survey on their own (versus having it read out loud). The use of multilingual survey administrators, including volunteers will assist you in reaching the </w:t>
      </w:r>
      <w:r w:rsidRPr="00E95109">
        <w:rPr>
          <w:rFonts w:ascii="Arial" w:hAnsi="Arial" w:cs="Arial"/>
        </w:rPr>
        <w:lastRenderedPageBreak/>
        <w:t>greatest diversity of survey respondents. We are in the process of translating survey to Spanish and possibly Hmong.</w:t>
      </w:r>
    </w:p>
    <w:p w14:paraId="4F2A99A9" w14:textId="392046E4" w:rsidR="00E95109" w:rsidRPr="00E95109" w:rsidRDefault="00E95109" w:rsidP="00E95109">
      <w:pPr>
        <w:rPr>
          <w:rFonts w:ascii="Arial" w:hAnsi="Arial" w:cs="Arial"/>
        </w:rPr>
      </w:pPr>
      <w:r w:rsidRPr="00E95109">
        <w:rPr>
          <w:rFonts w:ascii="Arial" w:hAnsi="Arial" w:cs="Arial"/>
        </w:rPr>
        <w:t xml:space="preserve">The use of electronic devices (WIFI hotspots and tablets) is highly encouraged. If planning to collect data using an electronic device, please inform </w:t>
      </w:r>
      <w:hyperlink r:id="rId12" w:history="1">
        <w:r w:rsidRPr="00E95109">
          <w:rPr>
            <w:rStyle w:val="Hyperlink"/>
            <w:rFonts w:ascii="Arial" w:hAnsi="Arial" w:cs="Arial"/>
            <w:b/>
          </w:rPr>
          <w:t>Amber Canto</w:t>
        </w:r>
      </w:hyperlink>
      <w:r w:rsidRPr="00E95109">
        <w:rPr>
          <w:rFonts w:ascii="Arial" w:hAnsi="Arial" w:cs="Arial"/>
          <w:b/>
        </w:rPr>
        <w:t xml:space="preserve"> and </w:t>
      </w:r>
      <w:hyperlink r:id="rId13" w:history="1">
        <w:r w:rsidRPr="00E95109">
          <w:rPr>
            <w:rStyle w:val="Hyperlink"/>
            <w:rFonts w:ascii="Arial" w:hAnsi="Arial" w:cs="Arial"/>
            <w:b/>
          </w:rPr>
          <w:t xml:space="preserve">Kelli </w:t>
        </w:r>
        <w:proofErr w:type="spellStart"/>
        <w:r w:rsidRPr="00E95109">
          <w:rPr>
            <w:rStyle w:val="Hyperlink"/>
            <w:rFonts w:ascii="Arial" w:hAnsi="Arial" w:cs="Arial"/>
            <w:b/>
          </w:rPr>
          <w:t>Stader</w:t>
        </w:r>
        <w:proofErr w:type="spellEnd"/>
      </w:hyperlink>
      <w:r w:rsidRPr="00E95109">
        <w:rPr>
          <w:rFonts w:ascii="Arial" w:hAnsi="Arial" w:cs="Arial"/>
          <w:b/>
        </w:rPr>
        <w:t xml:space="preserve"> </w:t>
      </w:r>
      <w:r w:rsidRPr="00E95109">
        <w:rPr>
          <w:rFonts w:ascii="Arial" w:hAnsi="Arial" w:cs="Arial"/>
        </w:rPr>
        <w:t xml:space="preserve">so that we can create a unique survey link for you. If electronic entry is not possible, paper survey responses should be entered individually into the </w:t>
      </w:r>
      <w:hyperlink r:id="rId14" w:history="1">
        <w:r w:rsidRPr="00955685">
          <w:rPr>
            <w:rStyle w:val="Hyperlink"/>
            <w:rFonts w:ascii="Arial" w:hAnsi="Arial" w:cs="Arial"/>
          </w:rPr>
          <w:t>online survey</w:t>
        </w:r>
      </w:hyperlink>
      <w:r w:rsidRPr="00E95109">
        <w:rPr>
          <w:rFonts w:ascii="Arial" w:hAnsi="Arial" w:cs="Arial"/>
        </w:rPr>
        <w:t xml:space="preserve">. </w:t>
      </w:r>
    </w:p>
    <w:p w14:paraId="059CDFC7" w14:textId="66C115AE" w:rsidR="00E95109" w:rsidRPr="00E95109" w:rsidRDefault="00E95109" w:rsidP="00E95109">
      <w:pPr>
        <w:rPr>
          <w:rFonts w:ascii="Arial" w:hAnsi="Arial" w:cs="Arial"/>
        </w:rPr>
      </w:pPr>
      <w:r w:rsidRPr="00E95109">
        <w:rPr>
          <w:rFonts w:ascii="Arial" w:hAnsi="Arial" w:cs="Arial"/>
          <w:b/>
        </w:rPr>
        <w:t>Suggested Survey Timeframe</w:t>
      </w:r>
    </w:p>
    <w:p w14:paraId="1869A342" w14:textId="131EBD24" w:rsidR="00E95109" w:rsidRPr="00E95109" w:rsidRDefault="00E95109" w:rsidP="00E95109">
      <w:pPr>
        <w:rPr>
          <w:rFonts w:ascii="Arial" w:hAnsi="Arial" w:cs="Arial"/>
        </w:rPr>
      </w:pPr>
      <w:r w:rsidRPr="00E95109">
        <w:rPr>
          <w:rFonts w:ascii="Arial" w:hAnsi="Arial" w:cs="Arial"/>
        </w:rPr>
        <w:t xml:space="preserve">Implementing the survey during the timeframe outlined below will allow for consistency across sites when collecting responses for a state story. </w:t>
      </w:r>
    </w:p>
    <w:p w14:paraId="3CD1D875" w14:textId="0F0ED4F6" w:rsidR="00E95109" w:rsidRPr="00E95109" w:rsidRDefault="00E95109" w:rsidP="00E95109">
      <w:pPr>
        <w:rPr>
          <w:rFonts w:ascii="Arial" w:hAnsi="Arial" w:cs="Arial"/>
        </w:rPr>
      </w:pPr>
      <w:r w:rsidRPr="00E95109">
        <w:rPr>
          <w:rFonts w:ascii="Arial" w:hAnsi="Arial" w:cs="Arial"/>
        </w:rPr>
        <w:t xml:space="preserve">The survey should be completed annually near the end of the market season: October 1 - October 31 for summer markets and February 1 - February 28 for winter markets. Paper survey responses should be entered into </w:t>
      </w:r>
      <w:r w:rsidR="00955685" w:rsidRPr="00E95109">
        <w:rPr>
          <w:rFonts w:ascii="Arial" w:hAnsi="Arial" w:cs="Arial"/>
        </w:rPr>
        <w:t xml:space="preserve">the </w:t>
      </w:r>
      <w:hyperlink r:id="rId15" w:history="1">
        <w:r w:rsidR="00955685" w:rsidRPr="00955685">
          <w:rPr>
            <w:rStyle w:val="Hyperlink"/>
            <w:rFonts w:ascii="Arial" w:hAnsi="Arial" w:cs="Arial"/>
          </w:rPr>
          <w:t>online survey</w:t>
        </w:r>
      </w:hyperlink>
      <w:r w:rsidR="00955685">
        <w:rPr>
          <w:rFonts w:ascii="Arial" w:hAnsi="Arial" w:cs="Arial"/>
        </w:rPr>
        <w:t xml:space="preserve"> </w:t>
      </w:r>
      <w:r w:rsidRPr="00E95109">
        <w:rPr>
          <w:rFonts w:ascii="Arial" w:hAnsi="Arial" w:cs="Arial"/>
        </w:rPr>
        <w:t>no later than November 1 for summer market data and April 1 for winter market data.</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3375"/>
        <w:gridCol w:w="3225"/>
      </w:tblGrid>
      <w:tr w:rsidR="00E95109" w:rsidRPr="00E95109" w14:paraId="76DD1937" w14:textId="77777777" w:rsidTr="00445258">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9D22D" w14:textId="77777777" w:rsidR="00E95109" w:rsidRPr="00E95109" w:rsidRDefault="00E95109" w:rsidP="00445258">
            <w:pPr>
              <w:rPr>
                <w:rFonts w:ascii="Arial" w:hAnsi="Arial" w:cs="Arial"/>
              </w:rPr>
            </w:pPr>
            <w:r w:rsidRPr="00E95109">
              <w:rPr>
                <w:rFonts w:ascii="Arial" w:hAnsi="Arial" w:cs="Arial"/>
                <w:b/>
              </w:rPr>
              <w:t>Market Season</w:t>
            </w:r>
          </w:p>
        </w:tc>
        <w:tc>
          <w:tcPr>
            <w:tcW w:w="3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B0E1BD" w14:textId="77777777" w:rsidR="00E95109" w:rsidRPr="00E95109" w:rsidRDefault="00E95109" w:rsidP="00445258">
            <w:pPr>
              <w:rPr>
                <w:rFonts w:ascii="Arial" w:hAnsi="Arial" w:cs="Arial"/>
              </w:rPr>
            </w:pPr>
            <w:r w:rsidRPr="00E95109">
              <w:rPr>
                <w:rFonts w:ascii="Arial" w:hAnsi="Arial" w:cs="Arial"/>
                <w:b/>
              </w:rPr>
              <w:t>Collection Dates</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D0DDE2" w14:textId="77777777" w:rsidR="00E95109" w:rsidRPr="00E95109" w:rsidRDefault="00E95109" w:rsidP="00445258">
            <w:pPr>
              <w:rPr>
                <w:rFonts w:ascii="Arial" w:hAnsi="Arial" w:cs="Arial"/>
              </w:rPr>
            </w:pPr>
            <w:r w:rsidRPr="00E95109">
              <w:rPr>
                <w:rFonts w:ascii="Arial" w:hAnsi="Arial" w:cs="Arial"/>
                <w:b/>
              </w:rPr>
              <w:t>Data Entry Deadline</w:t>
            </w:r>
          </w:p>
        </w:tc>
      </w:tr>
      <w:tr w:rsidR="00E95109" w:rsidRPr="00E95109" w14:paraId="04E071CB" w14:textId="77777777" w:rsidTr="00445258">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1D4553" w14:textId="77777777" w:rsidR="00E95109" w:rsidRPr="00E95109" w:rsidRDefault="00E95109" w:rsidP="00445258">
            <w:pPr>
              <w:rPr>
                <w:rFonts w:ascii="Arial" w:hAnsi="Arial" w:cs="Arial"/>
              </w:rPr>
            </w:pPr>
            <w:r w:rsidRPr="00E95109">
              <w:rPr>
                <w:rFonts w:ascii="Arial" w:hAnsi="Arial" w:cs="Arial"/>
              </w:rPr>
              <w:t>Summer</w:t>
            </w:r>
          </w:p>
        </w:tc>
        <w:tc>
          <w:tcPr>
            <w:tcW w:w="3375" w:type="dxa"/>
            <w:tcBorders>
              <w:bottom w:val="single" w:sz="8" w:space="0" w:color="000000"/>
              <w:right w:val="single" w:sz="8" w:space="0" w:color="000000"/>
            </w:tcBorders>
            <w:tcMar>
              <w:top w:w="100" w:type="dxa"/>
              <w:left w:w="100" w:type="dxa"/>
              <w:bottom w:w="100" w:type="dxa"/>
              <w:right w:w="100" w:type="dxa"/>
            </w:tcMar>
          </w:tcPr>
          <w:p w14:paraId="4CF93BD2" w14:textId="77777777" w:rsidR="00E95109" w:rsidRPr="00E95109" w:rsidRDefault="00E95109" w:rsidP="00445258">
            <w:pPr>
              <w:rPr>
                <w:rFonts w:ascii="Arial" w:hAnsi="Arial" w:cs="Arial"/>
              </w:rPr>
            </w:pPr>
            <w:r w:rsidRPr="00E95109">
              <w:rPr>
                <w:rFonts w:ascii="Arial" w:hAnsi="Arial" w:cs="Arial"/>
              </w:rPr>
              <w:t>October 1 - October 31</w:t>
            </w:r>
          </w:p>
        </w:tc>
        <w:tc>
          <w:tcPr>
            <w:tcW w:w="3225" w:type="dxa"/>
            <w:tcBorders>
              <w:bottom w:val="single" w:sz="8" w:space="0" w:color="000000"/>
              <w:right w:val="single" w:sz="8" w:space="0" w:color="000000"/>
            </w:tcBorders>
            <w:tcMar>
              <w:top w:w="100" w:type="dxa"/>
              <w:left w:w="100" w:type="dxa"/>
              <w:bottom w:w="100" w:type="dxa"/>
              <w:right w:w="100" w:type="dxa"/>
            </w:tcMar>
          </w:tcPr>
          <w:p w14:paraId="1078C9C0" w14:textId="77777777" w:rsidR="00E95109" w:rsidRPr="00E95109" w:rsidRDefault="00E95109" w:rsidP="00445258">
            <w:pPr>
              <w:rPr>
                <w:rFonts w:ascii="Arial" w:hAnsi="Arial" w:cs="Arial"/>
              </w:rPr>
            </w:pPr>
            <w:r w:rsidRPr="00E95109">
              <w:rPr>
                <w:rFonts w:ascii="Arial" w:hAnsi="Arial" w:cs="Arial"/>
              </w:rPr>
              <w:t>December 1</w:t>
            </w:r>
          </w:p>
        </w:tc>
      </w:tr>
      <w:tr w:rsidR="00E95109" w:rsidRPr="00E95109" w14:paraId="76590ACB" w14:textId="77777777" w:rsidTr="00445258">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7A1E36" w14:textId="77777777" w:rsidR="00E95109" w:rsidRPr="00E95109" w:rsidRDefault="00E95109" w:rsidP="00445258">
            <w:pPr>
              <w:rPr>
                <w:rFonts w:ascii="Arial" w:hAnsi="Arial" w:cs="Arial"/>
              </w:rPr>
            </w:pPr>
            <w:r w:rsidRPr="00E95109">
              <w:rPr>
                <w:rFonts w:ascii="Arial" w:hAnsi="Arial" w:cs="Arial"/>
              </w:rPr>
              <w:t>Winter</w:t>
            </w:r>
          </w:p>
        </w:tc>
        <w:tc>
          <w:tcPr>
            <w:tcW w:w="3375" w:type="dxa"/>
            <w:tcBorders>
              <w:bottom w:val="single" w:sz="8" w:space="0" w:color="000000"/>
              <w:right w:val="single" w:sz="8" w:space="0" w:color="000000"/>
            </w:tcBorders>
            <w:tcMar>
              <w:top w:w="100" w:type="dxa"/>
              <w:left w:w="100" w:type="dxa"/>
              <w:bottom w:w="100" w:type="dxa"/>
              <w:right w:w="100" w:type="dxa"/>
            </w:tcMar>
          </w:tcPr>
          <w:p w14:paraId="34E5D090" w14:textId="77777777" w:rsidR="00E95109" w:rsidRPr="00E95109" w:rsidRDefault="00E95109" w:rsidP="00445258">
            <w:pPr>
              <w:rPr>
                <w:rFonts w:ascii="Arial" w:hAnsi="Arial" w:cs="Arial"/>
              </w:rPr>
            </w:pPr>
            <w:r w:rsidRPr="00E95109">
              <w:rPr>
                <w:rFonts w:ascii="Arial" w:hAnsi="Arial" w:cs="Arial"/>
              </w:rPr>
              <w:t>February 1 - February 28</w:t>
            </w:r>
          </w:p>
        </w:tc>
        <w:tc>
          <w:tcPr>
            <w:tcW w:w="3225" w:type="dxa"/>
            <w:tcBorders>
              <w:bottom w:val="single" w:sz="8" w:space="0" w:color="000000"/>
              <w:right w:val="single" w:sz="8" w:space="0" w:color="000000"/>
            </w:tcBorders>
            <w:tcMar>
              <w:top w:w="100" w:type="dxa"/>
              <w:left w:w="100" w:type="dxa"/>
              <w:bottom w:w="100" w:type="dxa"/>
              <w:right w:w="100" w:type="dxa"/>
            </w:tcMar>
          </w:tcPr>
          <w:p w14:paraId="6F7F0112" w14:textId="77777777" w:rsidR="00E95109" w:rsidRPr="00E95109" w:rsidRDefault="00E95109" w:rsidP="00445258">
            <w:pPr>
              <w:rPr>
                <w:rFonts w:ascii="Arial" w:hAnsi="Arial" w:cs="Arial"/>
              </w:rPr>
            </w:pPr>
            <w:r w:rsidRPr="00E95109">
              <w:rPr>
                <w:rFonts w:ascii="Arial" w:hAnsi="Arial" w:cs="Arial"/>
              </w:rPr>
              <w:t>April 1</w:t>
            </w:r>
          </w:p>
        </w:tc>
      </w:tr>
    </w:tbl>
    <w:p w14:paraId="5100064E" w14:textId="77777777" w:rsidR="00E95109" w:rsidRPr="00E95109" w:rsidRDefault="00E95109" w:rsidP="00E95109">
      <w:pPr>
        <w:rPr>
          <w:rFonts w:ascii="Arial" w:hAnsi="Arial" w:cs="Arial"/>
        </w:rPr>
      </w:pPr>
    </w:p>
    <w:p w14:paraId="08FEC238" w14:textId="77777777" w:rsidR="00E95109" w:rsidRPr="00E95109" w:rsidRDefault="00E95109" w:rsidP="00E95109">
      <w:pPr>
        <w:rPr>
          <w:rFonts w:ascii="Arial" w:hAnsi="Arial" w:cs="Arial"/>
        </w:rPr>
      </w:pPr>
      <w:r w:rsidRPr="00E95109">
        <w:rPr>
          <w:rFonts w:ascii="Arial" w:hAnsi="Arial" w:cs="Arial"/>
          <w:b/>
        </w:rPr>
        <w:t>Requests for Survey Data</w:t>
      </w:r>
    </w:p>
    <w:p w14:paraId="773ACE8D" w14:textId="5A9697BC" w:rsidR="00E95109" w:rsidRPr="00E95109" w:rsidRDefault="00E95109" w:rsidP="00E95109">
      <w:pPr>
        <w:rPr>
          <w:rFonts w:ascii="Arial" w:hAnsi="Arial" w:cs="Arial"/>
        </w:rPr>
      </w:pPr>
      <w:r w:rsidRPr="00E95109">
        <w:rPr>
          <w:rFonts w:ascii="Arial" w:hAnsi="Arial" w:cs="Arial"/>
        </w:rPr>
        <w:t>Survey data for specific markets may be requested from the state. Individual market codes will be used to identify survey responses pertaining to your market(s) of interest.  In some cases where there are a small number of market vendors responding to the survey, survey responses may be aggregated across several county/regional markets.</w:t>
      </w:r>
    </w:p>
    <w:p w14:paraId="2612F7A7" w14:textId="77777777" w:rsidR="00E95109" w:rsidRPr="00E95109" w:rsidRDefault="00E95109" w:rsidP="00E95109">
      <w:pPr>
        <w:rPr>
          <w:rFonts w:ascii="Arial" w:hAnsi="Arial" w:cs="Arial"/>
        </w:rPr>
      </w:pPr>
      <w:r w:rsidRPr="00E95109">
        <w:rPr>
          <w:rFonts w:ascii="Arial" w:hAnsi="Arial" w:cs="Arial"/>
          <w:b/>
        </w:rPr>
        <w:t>Revisions to Survey</w:t>
      </w:r>
    </w:p>
    <w:p w14:paraId="419047DF" w14:textId="0A3DE33B" w:rsidR="00E95109" w:rsidRPr="00E95109" w:rsidRDefault="00E95109" w:rsidP="00E95109">
      <w:pPr>
        <w:rPr>
          <w:rFonts w:ascii="Arial" w:hAnsi="Arial" w:cs="Arial"/>
        </w:rPr>
      </w:pPr>
      <w:r w:rsidRPr="00E95109">
        <w:rPr>
          <w:rFonts w:ascii="Arial" w:hAnsi="Arial" w:cs="Arial"/>
        </w:rPr>
        <w:t>You may choose to revise the survey language to appropriately capture local program names and references to EBT (i.e. use of ‘</w:t>
      </w:r>
      <w:proofErr w:type="spellStart"/>
      <w:r w:rsidRPr="00E95109">
        <w:rPr>
          <w:rFonts w:ascii="Arial" w:hAnsi="Arial" w:cs="Arial"/>
        </w:rPr>
        <w:t>QuestCard</w:t>
      </w:r>
      <w:proofErr w:type="spellEnd"/>
      <w:r w:rsidRPr="00E95109">
        <w:rPr>
          <w:rFonts w:ascii="Arial" w:hAnsi="Arial" w:cs="Arial"/>
        </w:rPr>
        <w:t>’ versus ‘</w:t>
      </w:r>
      <w:proofErr w:type="spellStart"/>
      <w:r w:rsidRPr="00E95109">
        <w:rPr>
          <w:rFonts w:ascii="Arial" w:hAnsi="Arial" w:cs="Arial"/>
        </w:rPr>
        <w:t>FoodShare</w:t>
      </w:r>
      <w:proofErr w:type="spellEnd"/>
      <w:r w:rsidRPr="00E95109">
        <w:rPr>
          <w:rFonts w:ascii="Arial" w:hAnsi="Arial" w:cs="Arial"/>
        </w:rPr>
        <w:t>’ versus ‘EBT’) or incentive program names, if applicable. Please adjust the survey language as appropriate prior to distributing the survey (terminology to be revised is italicized in brackets on the survey). Make note of revisions used.</w:t>
      </w:r>
    </w:p>
    <w:p w14:paraId="5721FD1E" w14:textId="77777777" w:rsidR="00E95109" w:rsidRPr="00E95109" w:rsidRDefault="00E95109" w:rsidP="00E95109">
      <w:pPr>
        <w:rPr>
          <w:rFonts w:ascii="Arial" w:hAnsi="Arial" w:cs="Arial"/>
        </w:rPr>
      </w:pPr>
      <w:r w:rsidRPr="00E95109">
        <w:rPr>
          <w:rFonts w:ascii="Arial" w:hAnsi="Arial" w:cs="Arial"/>
        </w:rPr>
        <w:t xml:space="preserve">There is one question specific to incentive programs. Only ask that question if the farmers’ market has an incentive program. </w:t>
      </w:r>
    </w:p>
    <w:p w14:paraId="4A29885F" w14:textId="77777777" w:rsidR="00E95109" w:rsidRPr="00E95109" w:rsidRDefault="00E95109" w:rsidP="00E95109">
      <w:pPr>
        <w:rPr>
          <w:rFonts w:ascii="Arial" w:hAnsi="Arial" w:cs="Arial"/>
        </w:rPr>
      </w:pPr>
      <w:r w:rsidRPr="00E95109">
        <w:rPr>
          <w:rFonts w:ascii="Arial" w:hAnsi="Arial" w:cs="Arial"/>
        </w:rPr>
        <w:t>There is also one optional question (indicated in brackets). You may choose if you would like to ask that question to collect the data for local use.</w:t>
      </w:r>
    </w:p>
    <w:p w14:paraId="56B1A36D" w14:textId="5B3773B2" w:rsidR="00E95109" w:rsidRPr="00E95109" w:rsidRDefault="00E95109" w:rsidP="00E95109">
      <w:pPr>
        <w:rPr>
          <w:rFonts w:ascii="Arial" w:hAnsi="Arial" w:cs="Arial"/>
        </w:rPr>
      </w:pPr>
      <w:r w:rsidRPr="00E95109">
        <w:rPr>
          <w:rFonts w:ascii="Arial" w:hAnsi="Arial" w:cs="Arial"/>
        </w:rPr>
        <w:lastRenderedPageBreak/>
        <w:t>Remove an</w:t>
      </w:r>
      <w:r>
        <w:rPr>
          <w:rFonts w:ascii="Arial" w:hAnsi="Arial" w:cs="Arial"/>
        </w:rPr>
        <w:t>y</w:t>
      </w:r>
      <w:r w:rsidRPr="00E95109">
        <w:rPr>
          <w:rFonts w:ascii="Arial" w:hAnsi="Arial" w:cs="Arial"/>
        </w:rPr>
        <w:t xml:space="preserve"> unnecessary questions from the survey prior to distributing. Also remove any italics, brackets, or highlighting to eliminate confusion for those completing the survey.</w:t>
      </w:r>
    </w:p>
    <w:p w14:paraId="034300B7" w14:textId="77777777" w:rsidR="00E95109" w:rsidRPr="00E95109" w:rsidRDefault="00E95109" w:rsidP="00E95109">
      <w:pPr>
        <w:rPr>
          <w:rFonts w:ascii="Arial" w:hAnsi="Arial" w:cs="Arial"/>
          <w:b/>
        </w:rPr>
      </w:pPr>
      <w:r w:rsidRPr="00E95109">
        <w:rPr>
          <w:rFonts w:ascii="Arial" w:hAnsi="Arial" w:cs="Arial"/>
          <w:b/>
        </w:rPr>
        <w:t xml:space="preserve">If using an electronic device to collect survey data, inform </w:t>
      </w:r>
      <w:hyperlink r:id="rId16" w:history="1">
        <w:r w:rsidRPr="00E95109">
          <w:rPr>
            <w:rStyle w:val="Hyperlink"/>
            <w:rFonts w:ascii="Arial" w:hAnsi="Arial" w:cs="Arial"/>
            <w:b/>
          </w:rPr>
          <w:t>Amber Canto</w:t>
        </w:r>
      </w:hyperlink>
      <w:r w:rsidRPr="00E95109">
        <w:rPr>
          <w:rFonts w:ascii="Arial" w:hAnsi="Arial" w:cs="Arial"/>
          <w:b/>
        </w:rPr>
        <w:t xml:space="preserve"> and </w:t>
      </w:r>
      <w:hyperlink r:id="rId17" w:history="1">
        <w:r w:rsidRPr="00E95109">
          <w:rPr>
            <w:rStyle w:val="Hyperlink"/>
            <w:rFonts w:ascii="Arial" w:hAnsi="Arial" w:cs="Arial"/>
            <w:b/>
          </w:rPr>
          <w:t xml:space="preserve">Kelli </w:t>
        </w:r>
        <w:proofErr w:type="spellStart"/>
        <w:r w:rsidRPr="00E95109">
          <w:rPr>
            <w:rStyle w:val="Hyperlink"/>
            <w:rFonts w:ascii="Arial" w:hAnsi="Arial" w:cs="Arial"/>
            <w:b/>
          </w:rPr>
          <w:t>Stader</w:t>
        </w:r>
        <w:proofErr w:type="spellEnd"/>
      </w:hyperlink>
      <w:r w:rsidRPr="00E95109">
        <w:rPr>
          <w:rFonts w:ascii="Arial" w:hAnsi="Arial" w:cs="Arial"/>
          <w:b/>
        </w:rPr>
        <w:t xml:space="preserve"> of your desired changes to the survey language, and inclusion/omission of certain questions. A unique survey will be created for you.</w:t>
      </w:r>
    </w:p>
    <w:p w14:paraId="45398383" w14:textId="77777777" w:rsidR="00E95109" w:rsidRPr="00E95109" w:rsidRDefault="00E95109" w:rsidP="00E95109">
      <w:pPr>
        <w:rPr>
          <w:rFonts w:ascii="Arial" w:hAnsi="Arial" w:cs="Arial"/>
          <w:b/>
        </w:rPr>
      </w:pPr>
    </w:p>
    <w:p w14:paraId="0A4060EA" w14:textId="77777777" w:rsidR="00E95109" w:rsidRPr="00E95109" w:rsidRDefault="00E95109" w:rsidP="00E95109">
      <w:pPr>
        <w:rPr>
          <w:rFonts w:ascii="Arial" w:hAnsi="Arial" w:cs="Arial"/>
          <w:b/>
        </w:rPr>
      </w:pPr>
      <w:r w:rsidRPr="00E95109">
        <w:rPr>
          <w:rFonts w:ascii="Arial" w:hAnsi="Arial" w:cs="Arial"/>
          <w:b/>
        </w:rPr>
        <w:t>Human Subjects Review</w:t>
      </w:r>
    </w:p>
    <w:p w14:paraId="62D29F63" w14:textId="77777777" w:rsidR="00E95109" w:rsidRPr="00E95109" w:rsidRDefault="00E95109" w:rsidP="00E95109">
      <w:pPr>
        <w:rPr>
          <w:rFonts w:ascii="Arial" w:hAnsi="Arial" w:cs="Arial"/>
        </w:rPr>
      </w:pPr>
      <w:r w:rsidRPr="00E95109">
        <w:rPr>
          <w:rFonts w:ascii="Arial" w:hAnsi="Arial" w:cs="Arial"/>
        </w:rPr>
        <w:t xml:space="preserve">UW-Extension educators administering this survey should seek Human Subjects approval. More information can be found at </w:t>
      </w:r>
      <w:hyperlink r:id="rId18" w:history="1">
        <w:r w:rsidRPr="00E95109">
          <w:rPr>
            <w:rStyle w:val="Hyperlink"/>
            <w:rFonts w:ascii="Arial" w:hAnsi="Arial" w:cs="Arial"/>
          </w:rPr>
          <w:t>http://www.uwex.edu/secretary/human-subjects.html</w:t>
        </w:r>
      </w:hyperlink>
    </w:p>
    <w:p w14:paraId="1D060DEC" w14:textId="77777777" w:rsidR="00E95109" w:rsidRPr="00E95109" w:rsidRDefault="00E95109" w:rsidP="00E95109">
      <w:pPr>
        <w:rPr>
          <w:rFonts w:ascii="Arial" w:hAnsi="Arial" w:cs="Arial"/>
        </w:rPr>
      </w:pPr>
    </w:p>
    <w:p w14:paraId="394146D7" w14:textId="77777777" w:rsidR="00E95109" w:rsidRPr="00E95109" w:rsidRDefault="00E95109" w:rsidP="00E95109">
      <w:pPr>
        <w:rPr>
          <w:rFonts w:ascii="Arial" w:hAnsi="Arial" w:cs="Arial"/>
          <w:b/>
        </w:rPr>
      </w:pPr>
      <w:r w:rsidRPr="00E95109">
        <w:rPr>
          <w:rFonts w:ascii="Arial" w:hAnsi="Arial" w:cs="Arial"/>
          <w:b/>
        </w:rPr>
        <w:br w:type="page"/>
      </w:r>
    </w:p>
    <w:p w14:paraId="0C50E197" w14:textId="56BA043C" w:rsidR="00E95109" w:rsidRPr="00E95109" w:rsidRDefault="00E95109" w:rsidP="00E95109">
      <w:pPr>
        <w:rPr>
          <w:rFonts w:ascii="Arial" w:hAnsi="Arial" w:cs="Arial"/>
        </w:rPr>
      </w:pPr>
      <w:r w:rsidRPr="00E95109">
        <w:rPr>
          <w:rFonts w:ascii="Arial" w:hAnsi="Arial" w:cs="Arial"/>
          <w:b/>
        </w:rPr>
        <w:lastRenderedPageBreak/>
        <w:t>Script for Introducing Vendor Survey</w:t>
      </w:r>
    </w:p>
    <w:p w14:paraId="15EB22F1" w14:textId="77777777" w:rsidR="00E95109" w:rsidRPr="00E95109" w:rsidRDefault="00E95109" w:rsidP="00E95109">
      <w:pPr>
        <w:rPr>
          <w:rFonts w:ascii="Arial" w:hAnsi="Arial" w:cs="Arial"/>
        </w:rPr>
      </w:pPr>
      <w:r w:rsidRPr="00E95109">
        <w:rPr>
          <w:rFonts w:ascii="Arial" w:hAnsi="Arial" w:cs="Arial"/>
        </w:rPr>
        <w:t>Good morning/afternoon! My name is [YOUR NAME] and I work/volunteer for [LOCAL ORGANIZATION/AGENCY NAME]. We are interested in learning more about vendor experiences with the [LOCAL EBT PROGRAM NAME]. This information is being collected from farmers’ market vendors like you across the state of Wisconsin. Our hope is that the information we learn from these surveys will help us improve the operation of programs like [LOCAL EBT PROGRAM NAME].</w:t>
      </w:r>
    </w:p>
    <w:p w14:paraId="356B99E9" w14:textId="1847862B" w:rsidR="00E95109" w:rsidRPr="00E95109" w:rsidRDefault="00E95109" w:rsidP="00E95109">
      <w:pPr>
        <w:rPr>
          <w:rFonts w:ascii="Arial" w:hAnsi="Arial" w:cs="Arial"/>
        </w:rPr>
      </w:pPr>
      <w:r w:rsidRPr="00E95109">
        <w:rPr>
          <w:rFonts w:ascii="Arial" w:hAnsi="Arial" w:cs="Arial"/>
        </w:rPr>
        <w:t>Do you have a few minutes to tell us more about your experiences with [name of local EBT program]? I will read the survey to you and feel free to continue to attend to customers as we chat.</w:t>
      </w:r>
    </w:p>
    <w:p w14:paraId="1B5AD7B6" w14:textId="0AF2CDDB" w:rsidR="00E95109" w:rsidRPr="00E95109" w:rsidRDefault="00E95109" w:rsidP="00E95109">
      <w:pPr>
        <w:rPr>
          <w:rFonts w:ascii="Arial" w:hAnsi="Arial" w:cs="Arial"/>
        </w:rPr>
      </w:pPr>
      <w:r w:rsidRPr="00E95109">
        <w:rPr>
          <w:rFonts w:ascii="Arial" w:hAnsi="Arial" w:cs="Arial"/>
        </w:rPr>
        <w:t xml:space="preserve">→ </w:t>
      </w:r>
      <w:proofErr w:type="gramStart"/>
      <w:r w:rsidRPr="00E95109">
        <w:rPr>
          <w:rFonts w:ascii="Arial" w:hAnsi="Arial" w:cs="Arial"/>
        </w:rPr>
        <w:t>If</w:t>
      </w:r>
      <w:proofErr w:type="gramEnd"/>
      <w:r w:rsidRPr="00E95109">
        <w:rPr>
          <w:rFonts w:ascii="Arial" w:hAnsi="Arial" w:cs="Arial"/>
        </w:rPr>
        <w:t xml:space="preserve"> no, thank you for your time. Have a great day.</w:t>
      </w:r>
    </w:p>
    <w:p w14:paraId="07122DEC" w14:textId="77777777" w:rsidR="00E95109" w:rsidRPr="00E95109" w:rsidRDefault="00E95109" w:rsidP="00E95109">
      <w:pPr>
        <w:rPr>
          <w:rFonts w:ascii="Arial" w:hAnsi="Arial" w:cs="Arial"/>
        </w:rPr>
      </w:pPr>
      <w:r w:rsidRPr="00E95109">
        <w:rPr>
          <w:rFonts w:ascii="Arial" w:hAnsi="Arial" w:cs="Arial"/>
        </w:rPr>
        <w:t xml:space="preserve">→ </w:t>
      </w:r>
      <w:proofErr w:type="gramStart"/>
      <w:r w:rsidRPr="00E95109">
        <w:rPr>
          <w:rFonts w:ascii="Arial" w:hAnsi="Arial" w:cs="Arial"/>
        </w:rPr>
        <w:t>If</w:t>
      </w:r>
      <w:proofErr w:type="gramEnd"/>
      <w:r w:rsidRPr="00E95109">
        <w:rPr>
          <w:rFonts w:ascii="Arial" w:hAnsi="Arial" w:cs="Arial"/>
        </w:rPr>
        <w:t xml:space="preserve"> yes, thank you very much. This survey will only take a few minutes of your time. You should know that your participation in this survey is entirely voluntary and you may choose to not answer any question. Your responses to the survey will be anonymous and kept confidential.</w:t>
      </w:r>
    </w:p>
    <w:p w14:paraId="5F78712D" w14:textId="77777777" w:rsidR="00E95109" w:rsidRPr="00E95109" w:rsidRDefault="00E95109" w:rsidP="00E95109">
      <w:pPr>
        <w:rPr>
          <w:rFonts w:ascii="Arial" w:hAnsi="Arial" w:cs="Arial"/>
        </w:rPr>
      </w:pPr>
    </w:p>
    <w:p w14:paraId="0BCB9EA2" w14:textId="77777777" w:rsidR="00E95109" w:rsidRPr="00E95109" w:rsidRDefault="00E95109" w:rsidP="000F519C">
      <w:pPr>
        <w:rPr>
          <w:rFonts w:ascii="Arial" w:hAnsi="Arial" w:cs="Arial"/>
          <w:b/>
          <w:u w:val="single"/>
        </w:rPr>
        <w:sectPr w:rsidR="00E95109" w:rsidRPr="00E95109" w:rsidSect="008224DF">
          <w:footerReference w:type="first" r:id="rId19"/>
          <w:pgSz w:w="12240" w:h="15840"/>
          <w:pgMar w:top="1440" w:right="1440" w:bottom="1440" w:left="1440" w:header="720" w:footer="720" w:gutter="0"/>
          <w:cols w:space="720"/>
          <w:titlePg/>
          <w:docGrid w:linePitch="360"/>
        </w:sectPr>
      </w:pPr>
    </w:p>
    <w:p w14:paraId="051CF56B" w14:textId="39BD1317" w:rsidR="004070DB" w:rsidRPr="00E95109" w:rsidRDefault="00A462D4" w:rsidP="000F519C">
      <w:pPr>
        <w:rPr>
          <w:rFonts w:ascii="Arial" w:hAnsi="Arial" w:cs="Arial"/>
          <w:b/>
          <w:u w:val="single"/>
        </w:rPr>
      </w:pPr>
      <w:r w:rsidRPr="00E95109">
        <w:rPr>
          <w:rFonts w:ascii="Arial" w:hAnsi="Arial" w:cs="Arial"/>
          <w:b/>
          <w:u w:val="single"/>
        </w:rPr>
        <w:lastRenderedPageBreak/>
        <w:t xml:space="preserve">Farmers’ Market </w:t>
      </w:r>
      <w:r w:rsidR="00F735F4" w:rsidRPr="00E95109">
        <w:rPr>
          <w:rFonts w:ascii="Arial" w:hAnsi="Arial" w:cs="Arial"/>
          <w:b/>
          <w:u w:val="single"/>
        </w:rPr>
        <w:t xml:space="preserve">Vendor Survey </w:t>
      </w:r>
    </w:p>
    <w:p w14:paraId="768FA2EC" w14:textId="30CACD92" w:rsidR="00EA634F" w:rsidRPr="00E95109" w:rsidRDefault="00EA634F" w:rsidP="00E95109">
      <w:pPr>
        <w:pStyle w:val="ListParagraph"/>
        <w:numPr>
          <w:ilvl w:val="0"/>
          <w:numId w:val="16"/>
        </w:numPr>
        <w:spacing w:after="0" w:line="240" w:lineRule="auto"/>
        <w:rPr>
          <w:rFonts w:ascii="Arial" w:hAnsi="Arial" w:cs="Arial"/>
          <w:b/>
        </w:rPr>
      </w:pPr>
      <w:r w:rsidRPr="00E95109">
        <w:rPr>
          <w:rFonts w:ascii="Arial" w:hAnsi="Arial" w:cs="Arial"/>
          <w:b/>
        </w:rPr>
        <w:t>Please indicate your level of agreement with the followin</w:t>
      </w:r>
      <w:r w:rsidR="00213C12" w:rsidRPr="00E95109">
        <w:rPr>
          <w:rFonts w:ascii="Arial" w:hAnsi="Arial" w:cs="Arial"/>
          <w:b/>
        </w:rPr>
        <w:t>g statements (Strongly agree to</w:t>
      </w:r>
      <w:r w:rsidR="00E95109">
        <w:rPr>
          <w:rFonts w:ascii="Arial" w:hAnsi="Arial" w:cs="Arial"/>
          <w:b/>
        </w:rPr>
        <w:t xml:space="preserve"> </w:t>
      </w:r>
      <w:r w:rsidRPr="00E95109">
        <w:rPr>
          <w:rFonts w:ascii="Arial" w:hAnsi="Arial" w:cs="Arial"/>
          <w:b/>
        </w:rPr>
        <w:t>strongly disagree)</w:t>
      </w:r>
    </w:p>
    <w:p w14:paraId="39F5D0BA" w14:textId="47F3B567" w:rsidR="00213C12" w:rsidRPr="00E95109" w:rsidRDefault="00213C12" w:rsidP="00E432C2">
      <w:pPr>
        <w:spacing w:after="0"/>
        <w:ind w:left="360"/>
        <w:rPr>
          <w:rFonts w:ascii="Arial" w:hAnsi="Arial" w:cs="Arial"/>
        </w:rPr>
      </w:pPr>
    </w:p>
    <w:tbl>
      <w:tblPr>
        <w:tblStyle w:val="TableGrid"/>
        <w:tblW w:w="0" w:type="auto"/>
        <w:tblInd w:w="-72" w:type="dxa"/>
        <w:tblLook w:val="04A0" w:firstRow="1" w:lastRow="0" w:firstColumn="1" w:lastColumn="0" w:noHBand="0" w:noVBand="1"/>
      </w:tblPr>
      <w:tblGrid>
        <w:gridCol w:w="4357"/>
        <w:gridCol w:w="1024"/>
        <w:gridCol w:w="976"/>
        <w:gridCol w:w="1097"/>
        <w:gridCol w:w="1097"/>
        <w:gridCol w:w="1097"/>
      </w:tblGrid>
      <w:tr w:rsidR="00213C12" w:rsidRPr="00E95109" w14:paraId="1C65DC59" w14:textId="77777777" w:rsidTr="00AD5A02">
        <w:tc>
          <w:tcPr>
            <w:tcW w:w="4746" w:type="dxa"/>
          </w:tcPr>
          <w:p w14:paraId="30ACFBB4" w14:textId="77777777" w:rsidR="00213C12" w:rsidRPr="00E95109" w:rsidRDefault="00213C12" w:rsidP="00213C12">
            <w:pPr>
              <w:rPr>
                <w:rFonts w:ascii="Arial" w:hAnsi="Arial" w:cs="Arial"/>
              </w:rPr>
            </w:pPr>
          </w:p>
        </w:tc>
        <w:tc>
          <w:tcPr>
            <w:tcW w:w="998" w:type="dxa"/>
          </w:tcPr>
          <w:p w14:paraId="7740E42E" w14:textId="0631AC3C" w:rsidR="00213C12" w:rsidRPr="00E95109" w:rsidRDefault="00213C12" w:rsidP="00972CC8">
            <w:pPr>
              <w:rPr>
                <w:rFonts w:ascii="Arial" w:hAnsi="Arial" w:cs="Arial"/>
              </w:rPr>
            </w:pPr>
            <w:r w:rsidRPr="00E95109">
              <w:rPr>
                <w:rFonts w:ascii="Arial" w:hAnsi="Arial" w:cs="Arial"/>
              </w:rPr>
              <w:t xml:space="preserve">Strongly </w:t>
            </w:r>
            <w:r w:rsidR="00972CC8" w:rsidRPr="00E95109">
              <w:rPr>
                <w:rFonts w:ascii="Arial" w:hAnsi="Arial" w:cs="Arial"/>
              </w:rPr>
              <w:t>Agree</w:t>
            </w:r>
          </w:p>
        </w:tc>
        <w:tc>
          <w:tcPr>
            <w:tcW w:w="998" w:type="dxa"/>
          </w:tcPr>
          <w:p w14:paraId="0F7EB6F8" w14:textId="074EC733" w:rsidR="00213C12" w:rsidRPr="00E95109" w:rsidRDefault="00972CC8" w:rsidP="00E432C2">
            <w:pPr>
              <w:rPr>
                <w:rFonts w:ascii="Arial" w:hAnsi="Arial" w:cs="Arial"/>
              </w:rPr>
            </w:pPr>
            <w:r w:rsidRPr="00E95109">
              <w:rPr>
                <w:rFonts w:ascii="Arial" w:hAnsi="Arial" w:cs="Arial"/>
              </w:rPr>
              <w:t>Agree</w:t>
            </w:r>
          </w:p>
        </w:tc>
        <w:tc>
          <w:tcPr>
            <w:tcW w:w="998" w:type="dxa"/>
          </w:tcPr>
          <w:p w14:paraId="0B3DFE1F" w14:textId="2C64903E" w:rsidR="00213C12" w:rsidRPr="00E95109" w:rsidRDefault="00213C12" w:rsidP="00E432C2">
            <w:pPr>
              <w:rPr>
                <w:rFonts w:ascii="Arial" w:hAnsi="Arial" w:cs="Arial"/>
              </w:rPr>
            </w:pPr>
            <w:r w:rsidRPr="00E95109">
              <w:rPr>
                <w:rFonts w:ascii="Arial" w:hAnsi="Arial" w:cs="Arial"/>
              </w:rPr>
              <w:t>Neither Agree or Disagree</w:t>
            </w:r>
          </w:p>
        </w:tc>
        <w:tc>
          <w:tcPr>
            <w:tcW w:w="900" w:type="dxa"/>
          </w:tcPr>
          <w:p w14:paraId="644A9D50" w14:textId="56A1FF63" w:rsidR="00213C12" w:rsidRPr="00E95109" w:rsidRDefault="00972CC8" w:rsidP="00E432C2">
            <w:pPr>
              <w:rPr>
                <w:rFonts w:ascii="Arial" w:hAnsi="Arial" w:cs="Arial"/>
              </w:rPr>
            </w:pPr>
            <w:r w:rsidRPr="00E95109">
              <w:rPr>
                <w:rFonts w:ascii="Arial" w:hAnsi="Arial" w:cs="Arial"/>
              </w:rPr>
              <w:t>Disagree</w:t>
            </w:r>
          </w:p>
        </w:tc>
        <w:tc>
          <w:tcPr>
            <w:tcW w:w="1008" w:type="dxa"/>
          </w:tcPr>
          <w:p w14:paraId="1D81ECCB" w14:textId="6F9CFB06" w:rsidR="00213C12" w:rsidRPr="00E95109" w:rsidRDefault="00213C12" w:rsidP="00972CC8">
            <w:pPr>
              <w:rPr>
                <w:rFonts w:ascii="Arial" w:hAnsi="Arial" w:cs="Arial"/>
              </w:rPr>
            </w:pPr>
            <w:r w:rsidRPr="00E95109">
              <w:rPr>
                <w:rFonts w:ascii="Arial" w:hAnsi="Arial" w:cs="Arial"/>
              </w:rPr>
              <w:t xml:space="preserve">Strongly </w:t>
            </w:r>
            <w:r w:rsidR="00972CC8" w:rsidRPr="00E95109">
              <w:rPr>
                <w:rFonts w:ascii="Arial" w:hAnsi="Arial" w:cs="Arial"/>
              </w:rPr>
              <w:t>Disagree</w:t>
            </w:r>
          </w:p>
        </w:tc>
      </w:tr>
      <w:tr w:rsidR="00213C12" w:rsidRPr="00E95109" w14:paraId="044515BF" w14:textId="77777777" w:rsidTr="00AD5A02">
        <w:tc>
          <w:tcPr>
            <w:tcW w:w="4746" w:type="dxa"/>
          </w:tcPr>
          <w:p w14:paraId="4AC0956B" w14:textId="4823CCF8" w:rsidR="00213C12" w:rsidRPr="00E95109" w:rsidRDefault="00213C12" w:rsidP="00213C12">
            <w:pPr>
              <w:spacing w:line="276" w:lineRule="auto"/>
              <w:rPr>
                <w:rFonts w:ascii="Arial" w:hAnsi="Arial" w:cs="Arial"/>
              </w:rPr>
            </w:pPr>
            <w:r w:rsidRPr="00E95109">
              <w:rPr>
                <w:rFonts w:ascii="Arial" w:hAnsi="Arial" w:cs="Arial"/>
              </w:rPr>
              <w:t>The [</w:t>
            </w:r>
            <w:r w:rsidRPr="00E95109">
              <w:rPr>
                <w:rFonts w:ascii="Arial" w:hAnsi="Arial" w:cs="Arial"/>
                <w:i/>
              </w:rPr>
              <w:t>EBT</w:t>
            </w:r>
            <w:r w:rsidRPr="00E95109">
              <w:rPr>
                <w:rFonts w:ascii="Arial" w:hAnsi="Arial" w:cs="Arial"/>
              </w:rPr>
              <w:t>] program was a success at my market</w:t>
            </w:r>
          </w:p>
        </w:tc>
        <w:tc>
          <w:tcPr>
            <w:tcW w:w="998" w:type="dxa"/>
          </w:tcPr>
          <w:p w14:paraId="5930F519" w14:textId="77777777" w:rsidR="00213C12" w:rsidRPr="00E95109" w:rsidRDefault="00213C12" w:rsidP="00E432C2">
            <w:pPr>
              <w:rPr>
                <w:rFonts w:ascii="Arial" w:hAnsi="Arial" w:cs="Arial"/>
              </w:rPr>
            </w:pPr>
          </w:p>
        </w:tc>
        <w:tc>
          <w:tcPr>
            <w:tcW w:w="998" w:type="dxa"/>
          </w:tcPr>
          <w:p w14:paraId="4637A802" w14:textId="77777777" w:rsidR="00213C12" w:rsidRPr="00E95109" w:rsidRDefault="00213C12" w:rsidP="00E432C2">
            <w:pPr>
              <w:rPr>
                <w:rFonts w:ascii="Arial" w:hAnsi="Arial" w:cs="Arial"/>
              </w:rPr>
            </w:pPr>
          </w:p>
        </w:tc>
        <w:tc>
          <w:tcPr>
            <w:tcW w:w="998" w:type="dxa"/>
          </w:tcPr>
          <w:p w14:paraId="60352C17" w14:textId="77777777" w:rsidR="00213C12" w:rsidRPr="00E95109" w:rsidRDefault="00213C12" w:rsidP="00E432C2">
            <w:pPr>
              <w:rPr>
                <w:rFonts w:ascii="Arial" w:hAnsi="Arial" w:cs="Arial"/>
              </w:rPr>
            </w:pPr>
          </w:p>
        </w:tc>
        <w:tc>
          <w:tcPr>
            <w:tcW w:w="900" w:type="dxa"/>
          </w:tcPr>
          <w:p w14:paraId="72E9669D" w14:textId="77777777" w:rsidR="00213C12" w:rsidRPr="00E95109" w:rsidRDefault="00213C12" w:rsidP="00E432C2">
            <w:pPr>
              <w:rPr>
                <w:rFonts w:ascii="Arial" w:hAnsi="Arial" w:cs="Arial"/>
              </w:rPr>
            </w:pPr>
          </w:p>
        </w:tc>
        <w:tc>
          <w:tcPr>
            <w:tcW w:w="1008" w:type="dxa"/>
          </w:tcPr>
          <w:p w14:paraId="7F128353" w14:textId="77777777" w:rsidR="00213C12" w:rsidRPr="00E95109" w:rsidRDefault="00213C12" w:rsidP="00E432C2">
            <w:pPr>
              <w:rPr>
                <w:rFonts w:ascii="Arial" w:hAnsi="Arial" w:cs="Arial"/>
              </w:rPr>
            </w:pPr>
          </w:p>
        </w:tc>
      </w:tr>
      <w:tr w:rsidR="00213C12" w:rsidRPr="00E95109" w14:paraId="08382E36" w14:textId="77777777" w:rsidTr="00AD5A02">
        <w:tc>
          <w:tcPr>
            <w:tcW w:w="4746" w:type="dxa"/>
          </w:tcPr>
          <w:p w14:paraId="695FE6F9" w14:textId="11804133" w:rsidR="00213C12" w:rsidRPr="00E95109" w:rsidRDefault="00213C12" w:rsidP="00213C12">
            <w:pPr>
              <w:spacing w:line="276" w:lineRule="auto"/>
              <w:rPr>
                <w:rFonts w:ascii="Arial" w:hAnsi="Arial" w:cs="Arial"/>
              </w:rPr>
            </w:pPr>
            <w:r w:rsidRPr="00E95109">
              <w:rPr>
                <w:rFonts w:ascii="Arial" w:hAnsi="Arial" w:cs="Arial"/>
              </w:rPr>
              <w:t>The [</w:t>
            </w:r>
            <w:r w:rsidRPr="00E95109">
              <w:rPr>
                <w:rFonts w:ascii="Arial" w:hAnsi="Arial" w:cs="Arial"/>
                <w:i/>
              </w:rPr>
              <w:t>EBT</w:t>
            </w:r>
            <w:r w:rsidRPr="00E95109">
              <w:rPr>
                <w:rFonts w:ascii="Arial" w:hAnsi="Arial" w:cs="Arial"/>
              </w:rPr>
              <w:t>] program benefits me (as a vendor) financially</w:t>
            </w:r>
          </w:p>
        </w:tc>
        <w:tc>
          <w:tcPr>
            <w:tcW w:w="998" w:type="dxa"/>
          </w:tcPr>
          <w:p w14:paraId="1F2CCD34" w14:textId="77777777" w:rsidR="00213C12" w:rsidRPr="00E95109" w:rsidRDefault="00213C12" w:rsidP="00E432C2">
            <w:pPr>
              <w:rPr>
                <w:rFonts w:ascii="Arial" w:hAnsi="Arial" w:cs="Arial"/>
              </w:rPr>
            </w:pPr>
          </w:p>
        </w:tc>
        <w:tc>
          <w:tcPr>
            <w:tcW w:w="998" w:type="dxa"/>
          </w:tcPr>
          <w:p w14:paraId="14C90934" w14:textId="77777777" w:rsidR="00213C12" w:rsidRPr="00E95109" w:rsidRDefault="00213C12" w:rsidP="00E432C2">
            <w:pPr>
              <w:rPr>
                <w:rFonts w:ascii="Arial" w:hAnsi="Arial" w:cs="Arial"/>
              </w:rPr>
            </w:pPr>
          </w:p>
        </w:tc>
        <w:tc>
          <w:tcPr>
            <w:tcW w:w="998" w:type="dxa"/>
          </w:tcPr>
          <w:p w14:paraId="7F72C40A" w14:textId="77777777" w:rsidR="00213C12" w:rsidRPr="00E95109" w:rsidRDefault="00213C12" w:rsidP="00E432C2">
            <w:pPr>
              <w:rPr>
                <w:rFonts w:ascii="Arial" w:hAnsi="Arial" w:cs="Arial"/>
              </w:rPr>
            </w:pPr>
          </w:p>
        </w:tc>
        <w:tc>
          <w:tcPr>
            <w:tcW w:w="900" w:type="dxa"/>
          </w:tcPr>
          <w:p w14:paraId="70D79DA7" w14:textId="77777777" w:rsidR="00213C12" w:rsidRPr="00E95109" w:rsidRDefault="00213C12" w:rsidP="00E432C2">
            <w:pPr>
              <w:rPr>
                <w:rFonts w:ascii="Arial" w:hAnsi="Arial" w:cs="Arial"/>
              </w:rPr>
            </w:pPr>
          </w:p>
        </w:tc>
        <w:tc>
          <w:tcPr>
            <w:tcW w:w="1008" w:type="dxa"/>
          </w:tcPr>
          <w:p w14:paraId="1AC810C6" w14:textId="77777777" w:rsidR="00213C12" w:rsidRPr="00E95109" w:rsidRDefault="00213C12" w:rsidP="00E432C2">
            <w:pPr>
              <w:rPr>
                <w:rFonts w:ascii="Arial" w:hAnsi="Arial" w:cs="Arial"/>
              </w:rPr>
            </w:pPr>
          </w:p>
        </w:tc>
      </w:tr>
      <w:tr w:rsidR="00213C12" w:rsidRPr="00E95109" w14:paraId="0ED3318A" w14:textId="77777777" w:rsidTr="00AD5A02">
        <w:tc>
          <w:tcPr>
            <w:tcW w:w="4746" w:type="dxa"/>
          </w:tcPr>
          <w:p w14:paraId="6E517C85" w14:textId="6E99F081" w:rsidR="00213C12" w:rsidRPr="00E95109" w:rsidRDefault="00213C12" w:rsidP="00213C12">
            <w:pPr>
              <w:spacing w:line="276" w:lineRule="auto"/>
              <w:rPr>
                <w:rFonts w:ascii="Arial" w:hAnsi="Arial" w:cs="Arial"/>
              </w:rPr>
            </w:pPr>
            <w:r w:rsidRPr="00E95109">
              <w:rPr>
                <w:rFonts w:ascii="Arial" w:hAnsi="Arial" w:cs="Arial"/>
              </w:rPr>
              <w:t>The [</w:t>
            </w:r>
            <w:r w:rsidRPr="00E95109">
              <w:rPr>
                <w:rFonts w:ascii="Arial" w:hAnsi="Arial" w:cs="Arial"/>
                <w:i/>
              </w:rPr>
              <w:t>EBT</w:t>
            </w:r>
            <w:r w:rsidRPr="00E95109">
              <w:rPr>
                <w:rFonts w:ascii="Arial" w:hAnsi="Arial" w:cs="Arial"/>
              </w:rPr>
              <w:t>] program benefits the market financially</w:t>
            </w:r>
          </w:p>
        </w:tc>
        <w:tc>
          <w:tcPr>
            <w:tcW w:w="998" w:type="dxa"/>
          </w:tcPr>
          <w:p w14:paraId="4722EF48" w14:textId="77777777" w:rsidR="00213C12" w:rsidRPr="00E95109" w:rsidRDefault="00213C12" w:rsidP="00E432C2">
            <w:pPr>
              <w:rPr>
                <w:rFonts w:ascii="Arial" w:hAnsi="Arial" w:cs="Arial"/>
              </w:rPr>
            </w:pPr>
          </w:p>
        </w:tc>
        <w:tc>
          <w:tcPr>
            <w:tcW w:w="998" w:type="dxa"/>
          </w:tcPr>
          <w:p w14:paraId="22426577" w14:textId="77777777" w:rsidR="00213C12" w:rsidRPr="00E95109" w:rsidRDefault="00213C12" w:rsidP="00E432C2">
            <w:pPr>
              <w:rPr>
                <w:rFonts w:ascii="Arial" w:hAnsi="Arial" w:cs="Arial"/>
              </w:rPr>
            </w:pPr>
          </w:p>
        </w:tc>
        <w:tc>
          <w:tcPr>
            <w:tcW w:w="998" w:type="dxa"/>
          </w:tcPr>
          <w:p w14:paraId="683B4492" w14:textId="77777777" w:rsidR="00213C12" w:rsidRPr="00E95109" w:rsidRDefault="00213C12" w:rsidP="00E432C2">
            <w:pPr>
              <w:rPr>
                <w:rFonts w:ascii="Arial" w:hAnsi="Arial" w:cs="Arial"/>
              </w:rPr>
            </w:pPr>
          </w:p>
        </w:tc>
        <w:tc>
          <w:tcPr>
            <w:tcW w:w="900" w:type="dxa"/>
          </w:tcPr>
          <w:p w14:paraId="44C273AC" w14:textId="77777777" w:rsidR="00213C12" w:rsidRPr="00E95109" w:rsidRDefault="00213C12" w:rsidP="00E432C2">
            <w:pPr>
              <w:rPr>
                <w:rFonts w:ascii="Arial" w:hAnsi="Arial" w:cs="Arial"/>
              </w:rPr>
            </w:pPr>
          </w:p>
        </w:tc>
        <w:tc>
          <w:tcPr>
            <w:tcW w:w="1008" w:type="dxa"/>
          </w:tcPr>
          <w:p w14:paraId="72DC7721" w14:textId="77777777" w:rsidR="00213C12" w:rsidRPr="00E95109" w:rsidRDefault="00213C12" w:rsidP="00E432C2">
            <w:pPr>
              <w:rPr>
                <w:rFonts w:ascii="Arial" w:hAnsi="Arial" w:cs="Arial"/>
              </w:rPr>
            </w:pPr>
          </w:p>
        </w:tc>
      </w:tr>
      <w:tr w:rsidR="00213C12" w:rsidRPr="00E95109" w14:paraId="2A56EF1F" w14:textId="77777777" w:rsidTr="00AD5A02">
        <w:trPr>
          <w:trHeight w:val="530"/>
        </w:trPr>
        <w:tc>
          <w:tcPr>
            <w:tcW w:w="4746" w:type="dxa"/>
          </w:tcPr>
          <w:p w14:paraId="57203B0C" w14:textId="2FF77B40" w:rsidR="00213C12" w:rsidRPr="00E95109" w:rsidRDefault="00213C12" w:rsidP="00213C12">
            <w:pPr>
              <w:spacing w:line="276" w:lineRule="auto"/>
              <w:rPr>
                <w:rFonts w:ascii="Arial" w:hAnsi="Arial" w:cs="Arial"/>
              </w:rPr>
            </w:pPr>
            <w:r w:rsidRPr="00E95109">
              <w:rPr>
                <w:rFonts w:ascii="Arial" w:hAnsi="Arial" w:cs="Arial"/>
              </w:rPr>
              <w:t>The [</w:t>
            </w:r>
            <w:r w:rsidRPr="00E95109">
              <w:rPr>
                <w:rFonts w:ascii="Arial" w:hAnsi="Arial" w:cs="Arial"/>
                <w:i/>
              </w:rPr>
              <w:t>EBT</w:t>
            </w:r>
            <w:r w:rsidRPr="00E95109">
              <w:rPr>
                <w:rFonts w:ascii="Arial" w:hAnsi="Arial" w:cs="Arial"/>
              </w:rPr>
              <w:t>] program is valuable to customers</w:t>
            </w:r>
          </w:p>
        </w:tc>
        <w:tc>
          <w:tcPr>
            <w:tcW w:w="998" w:type="dxa"/>
          </w:tcPr>
          <w:p w14:paraId="0A8612E1" w14:textId="77777777" w:rsidR="00213C12" w:rsidRPr="00E95109" w:rsidRDefault="00213C12" w:rsidP="00E432C2">
            <w:pPr>
              <w:rPr>
                <w:rFonts w:ascii="Arial" w:hAnsi="Arial" w:cs="Arial"/>
              </w:rPr>
            </w:pPr>
          </w:p>
        </w:tc>
        <w:tc>
          <w:tcPr>
            <w:tcW w:w="998" w:type="dxa"/>
          </w:tcPr>
          <w:p w14:paraId="548EFB35" w14:textId="77777777" w:rsidR="00213C12" w:rsidRPr="00E95109" w:rsidRDefault="00213C12" w:rsidP="00E432C2">
            <w:pPr>
              <w:rPr>
                <w:rFonts w:ascii="Arial" w:hAnsi="Arial" w:cs="Arial"/>
              </w:rPr>
            </w:pPr>
          </w:p>
        </w:tc>
        <w:tc>
          <w:tcPr>
            <w:tcW w:w="998" w:type="dxa"/>
          </w:tcPr>
          <w:p w14:paraId="0C48064F" w14:textId="77777777" w:rsidR="00213C12" w:rsidRPr="00E95109" w:rsidRDefault="00213C12" w:rsidP="00E432C2">
            <w:pPr>
              <w:rPr>
                <w:rFonts w:ascii="Arial" w:hAnsi="Arial" w:cs="Arial"/>
              </w:rPr>
            </w:pPr>
          </w:p>
        </w:tc>
        <w:tc>
          <w:tcPr>
            <w:tcW w:w="900" w:type="dxa"/>
          </w:tcPr>
          <w:p w14:paraId="4226C750" w14:textId="77777777" w:rsidR="00213C12" w:rsidRPr="00E95109" w:rsidRDefault="00213C12" w:rsidP="00E432C2">
            <w:pPr>
              <w:rPr>
                <w:rFonts w:ascii="Arial" w:hAnsi="Arial" w:cs="Arial"/>
              </w:rPr>
            </w:pPr>
          </w:p>
        </w:tc>
        <w:tc>
          <w:tcPr>
            <w:tcW w:w="1008" w:type="dxa"/>
          </w:tcPr>
          <w:p w14:paraId="64B90DE5" w14:textId="77777777" w:rsidR="00213C12" w:rsidRPr="00E95109" w:rsidRDefault="00213C12" w:rsidP="00E432C2">
            <w:pPr>
              <w:rPr>
                <w:rFonts w:ascii="Arial" w:hAnsi="Arial" w:cs="Arial"/>
              </w:rPr>
            </w:pPr>
          </w:p>
        </w:tc>
      </w:tr>
      <w:tr w:rsidR="00213C12" w:rsidRPr="00E95109" w14:paraId="547F52AE" w14:textId="77777777" w:rsidTr="00AD5A02">
        <w:tc>
          <w:tcPr>
            <w:tcW w:w="4746" w:type="dxa"/>
          </w:tcPr>
          <w:p w14:paraId="64204570" w14:textId="66F909A6" w:rsidR="00213C12" w:rsidRPr="00E95109" w:rsidRDefault="00213C12" w:rsidP="00213C12">
            <w:pPr>
              <w:spacing w:line="276" w:lineRule="auto"/>
              <w:rPr>
                <w:rFonts w:ascii="Arial" w:hAnsi="Arial" w:cs="Arial"/>
              </w:rPr>
            </w:pPr>
            <w:r w:rsidRPr="00E95109">
              <w:rPr>
                <w:rFonts w:ascii="Arial" w:hAnsi="Arial" w:cs="Arial"/>
              </w:rPr>
              <w:t>The [</w:t>
            </w:r>
            <w:r w:rsidRPr="00E95109">
              <w:rPr>
                <w:rFonts w:ascii="Arial" w:hAnsi="Arial" w:cs="Arial"/>
                <w:i/>
              </w:rPr>
              <w:t>EBT</w:t>
            </w:r>
            <w:r w:rsidRPr="00E95109">
              <w:rPr>
                <w:rFonts w:ascii="Arial" w:hAnsi="Arial" w:cs="Arial"/>
              </w:rPr>
              <w:t>] program is valuable to the community</w:t>
            </w:r>
          </w:p>
        </w:tc>
        <w:tc>
          <w:tcPr>
            <w:tcW w:w="998" w:type="dxa"/>
          </w:tcPr>
          <w:p w14:paraId="4514B6F9" w14:textId="77777777" w:rsidR="00213C12" w:rsidRPr="00E95109" w:rsidRDefault="00213C12" w:rsidP="00E432C2">
            <w:pPr>
              <w:rPr>
                <w:rFonts w:ascii="Arial" w:hAnsi="Arial" w:cs="Arial"/>
              </w:rPr>
            </w:pPr>
          </w:p>
        </w:tc>
        <w:tc>
          <w:tcPr>
            <w:tcW w:w="998" w:type="dxa"/>
          </w:tcPr>
          <w:p w14:paraId="46BC4DC4" w14:textId="77777777" w:rsidR="00213C12" w:rsidRPr="00E95109" w:rsidRDefault="00213C12" w:rsidP="00E432C2">
            <w:pPr>
              <w:rPr>
                <w:rFonts w:ascii="Arial" w:hAnsi="Arial" w:cs="Arial"/>
              </w:rPr>
            </w:pPr>
          </w:p>
        </w:tc>
        <w:tc>
          <w:tcPr>
            <w:tcW w:w="998" w:type="dxa"/>
          </w:tcPr>
          <w:p w14:paraId="410033D7" w14:textId="77777777" w:rsidR="00213C12" w:rsidRPr="00E95109" w:rsidRDefault="00213C12" w:rsidP="00E432C2">
            <w:pPr>
              <w:rPr>
                <w:rFonts w:ascii="Arial" w:hAnsi="Arial" w:cs="Arial"/>
              </w:rPr>
            </w:pPr>
          </w:p>
        </w:tc>
        <w:tc>
          <w:tcPr>
            <w:tcW w:w="900" w:type="dxa"/>
          </w:tcPr>
          <w:p w14:paraId="3FD19E90" w14:textId="77777777" w:rsidR="00213C12" w:rsidRPr="00E95109" w:rsidRDefault="00213C12" w:rsidP="00E432C2">
            <w:pPr>
              <w:rPr>
                <w:rFonts w:ascii="Arial" w:hAnsi="Arial" w:cs="Arial"/>
              </w:rPr>
            </w:pPr>
          </w:p>
        </w:tc>
        <w:tc>
          <w:tcPr>
            <w:tcW w:w="1008" w:type="dxa"/>
          </w:tcPr>
          <w:p w14:paraId="67BCE3E2" w14:textId="77777777" w:rsidR="00213C12" w:rsidRPr="00E95109" w:rsidRDefault="00213C12" w:rsidP="00E432C2">
            <w:pPr>
              <w:rPr>
                <w:rFonts w:ascii="Arial" w:hAnsi="Arial" w:cs="Arial"/>
              </w:rPr>
            </w:pPr>
          </w:p>
        </w:tc>
      </w:tr>
      <w:tr w:rsidR="00213C12" w:rsidRPr="00E95109" w14:paraId="75909A7E" w14:textId="77777777" w:rsidTr="00AD5A02">
        <w:tc>
          <w:tcPr>
            <w:tcW w:w="4746" w:type="dxa"/>
          </w:tcPr>
          <w:p w14:paraId="3393C789" w14:textId="6B8315CB" w:rsidR="00213C12" w:rsidRPr="00E95109" w:rsidRDefault="00213C12" w:rsidP="00213C12">
            <w:pPr>
              <w:spacing w:line="276" w:lineRule="auto"/>
              <w:rPr>
                <w:rFonts w:ascii="Arial" w:hAnsi="Arial" w:cs="Arial"/>
              </w:rPr>
            </w:pPr>
            <w:r w:rsidRPr="00E95109">
              <w:rPr>
                <w:rFonts w:ascii="Arial" w:hAnsi="Arial" w:cs="Arial"/>
              </w:rPr>
              <w:t>The [</w:t>
            </w:r>
            <w:r w:rsidRPr="00E95109">
              <w:rPr>
                <w:rFonts w:ascii="Arial" w:hAnsi="Arial" w:cs="Arial"/>
                <w:i/>
              </w:rPr>
              <w:t>EBT</w:t>
            </w:r>
            <w:r w:rsidRPr="00E95109">
              <w:rPr>
                <w:rFonts w:ascii="Arial" w:hAnsi="Arial" w:cs="Arial"/>
              </w:rPr>
              <w:t>] program brings new customers to the market</w:t>
            </w:r>
          </w:p>
        </w:tc>
        <w:tc>
          <w:tcPr>
            <w:tcW w:w="998" w:type="dxa"/>
          </w:tcPr>
          <w:p w14:paraId="475AA2F1" w14:textId="77777777" w:rsidR="00213C12" w:rsidRPr="00E95109" w:rsidRDefault="00213C12" w:rsidP="00E432C2">
            <w:pPr>
              <w:rPr>
                <w:rFonts w:ascii="Arial" w:hAnsi="Arial" w:cs="Arial"/>
              </w:rPr>
            </w:pPr>
          </w:p>
        </w:tc>
        <w:tc>
          <w:tcPr>
            <w:tcW w:w="998" w:type="dxa"/>
          </w:tcPr>
          <w:p w14:paraId="7B29DF06" w14:textId="77777777" w:rsidR="00213C12" w:rsidRPr="00E95109" w:rsidRDefault="00213C12" w:rsidP="00E432C2">
            <w:pPr>
              <w:rPr>
                <w:rFonts w:ascii="Arial" w:hAnsi="Arial" w:cs="Arial"/>
              </w:rPr>
            </w:pPr>
          </w:p>
        </w:tc>
        <w:tc>
          <w:tcPr>
            <w:tcW w:w="998" w:type="dxa"/>
          </w:tcPr>
          <w:p w14:paraId="105DE377" w14:textId="77777777" w:rsidR="00213C12" w:rsidRPr="00E95109" w:rsidRDefault="00213C12" w:rsidP="00E432C2">
            <w:pPr>
              <w:rPr>
                <w:rFonts w:ascii="Arial" w:hAnsi="Arial" w:cs="Arial"/>
              </w:rPr>
            </w:pPr>
          </w:p>
        </w:tc>
        <w:tc>
          <w:tcPr>
            <w:tcW w:w="900" w:type="dxa"/>
          </w:tcPr>
          <w:p w14:paraId="7CEC107D" w14:textId="77777777" w:rsidR="00213C12" w:rsidRPr="00E95109" w:rsidRDefault="00213C12" w:rsidP="00E432C2">
            <w:pPr>
              <w:rPr>
                <w:rFonts w:ascii="Arial" w:hAnsi="Arial" w:cs="Arial"/>
              </w:rPr>
            </w:pPr>
          </w:p>
        </w:tc>
        <w:tc>
          <w:tcPr>
            <w:tcW w:w="1008" w:type="dxa"/>
          </w:tcPr>
          <w:p w14:paraId="07417776" w14:textId="77777777" w:rsidR="00213C12" w:rsidRPr="00E95109" w:rsidRDefault="00213C12" w:rsidP="00E432C2">
            <w:pPr>
              <w:rPr>
                <w:rFonts w:ascii="Arial" w:hAnsi="Arial" w:cs="Arial"/>
              </w:rPr>
            </w:pPr>
          </w:p>
        </w:tc>
      </w:tr>
    </w:tbl>
    <w:p w14:paraId="298BFCF4" w14:textId="77777777" w:rsidR="00EA634F" w:rsidRPr="00E95109" w:rsidRDefault="00EA634F" w:rsidP="00213C12">
      <w:pPr>
        <w:spacing w:after="0" w:line="360" w:lineRule="auto"/>
        <w:rPr>
          <w:rFonts w:ascii="Arial" w:hAnsi="Arial" w:cs="Arial"/>
          <w:b/>
        </w:rPr>
      </w:pPr>
    </w:p>
    <w:p w14:paraId="4A260800" w14:textId="0758A551" w:rsidR="00EA634F" w:rsidRPr="00E95109" w:rsidRDefault="00EA634F" w:rsidP="00213C12">
      <w:pPr>
        <w:pStyle w:val="ListParagraph"/>
        <w:numPr>
          <w:ilvl w:val="0"/>
          <w:numId w:val="16"/>
        </w:numPr>
        <w:spacing w:after="0" w:line="360" w:lineRule="auto"/>
        <w:rPr>
          <w:rFonts w:ascii="Arial" w:hAnsi="Arial" w:cs="Arial"/>
          <w:b/>
        </w:rPr>
      </w:pPr>
      <w:r w:rsidRPr="00E95109">
        <w:rPr>
          <w:rFonts w:ascii="Arial" w:hAnsi="Arial" w:cs="Arial"/>
          <w:b/>
        </w:rPr>
        <w:t xml:space="preserve">How would you rate your overall experience with the </w:t>
      </w:r>
      <w:r w:rsidR="002B0323" w:rsidRPr="00E95109">
        <w:rPr>
          <w:rFonts w:ascii="Arial" w:hAnsi="Arial" w:cs="Arial"/>
          <w:b/>
        </w:rPr>
        <w:t>[</w:t>
      </w:r>
      <w:r w:rsidRPr="00E95109">
        <w:rPr>
          <w:rFonts w:ascii="Arial" w:hAnsi="Arial" w:cs="Arial"/>
          <w:b/>
          <w:i/>
        </w:rPr>
        <w:t>EBT</w:t>
      </w:r>
      <w:r w:rsidR="002B0323" w:rsidRPr="00E95109">
        <w:rPr>
          <w:rFonts w:ascii="Arial" w:hAnsi="Arial" w:cs="Arial"/>
          <w:b/>
        </w:rPr>
        <w:t>]</w:t>
      </w:r>
      <w:r w:rsidRPr="00E95109">
        <w:rPr>
          <w:rFonts w:ascii="Arial" w:hAnsi="Arial" w:cs="Arial"/>
          <w:b/>
        </w:rPr>
        <w:t xml:space="preserve"> program at your farmers' market?</w:t>
      </w:r>
    </w:p>
    <w:p w14:paraId="300DB1A8" w14:textId="488388E3"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EA634F" w:rsidRPr="00E95109">
        <w:rPr>
          <w:rFonts w:ascii="Arial" w:hAnsi="Arial" w:cs="Arial"/>
        </w:rPr>
        <w:t xml:space="preserve">Very </w:t>
      </w:r>
      <w:r w:rsidR="00972CC8" w:rsidRPr="00E95109">
        <w:rPr>
          <w:rFonts w:ascii="Arial" w:hAnsi="Arial" w:cs="Arial"/>
        </w:rPr>
        <w:t>Positive</w:t>
      </w:r>
      <w:r w:rsidR="00EA634F" w:rsidRPr="00E95109">
        <w:rPr>
          <w:rFonts w:ascii="Arial" w:hAnsi="Arial" w:cs="Arial"/>
        </w:rPr>
        <w:t xml:space="preserve"> </w:t>
      </w:r>
    </w:p>
    <w:p w14:paraId="186542B7" w14:textId="73CF23D9"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972CC8" w:rsidRPr="00E95109">
        <w:rPr>
          <w:rFonts w:ascii="Arial" w:hAnsi="Arial" w:cs="Arial"/>
        </w:rPr>
        <w:t>Positive</w:t>
      </w:r>
    </w:p>
    <w:p w14:paraId="15B35101" w14:textId="332DFE42"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972CC8" w:rsidRPr="00E95109">
        <w:rPr>
          <w:rFonts w:ascii="Arial" w:hAnsi="Arial" w:cs="Arial"/>
        </w:rPr>
        <w:t>Negative</w:t>
      </w:r>
      <w:r w:rsidR="00EA634F" w:rsidRPr="00E95109">
        <w:rPr>
          <w:rFonts w:ascii="Arial" w:hAnsi="Arial" w:cs="Arial"/>
        </w:rPr>
        <w:t xml:space="preserve"> </w:t>
      </w:r>
    </w:p>
    <w:p w14:paraId="1B375886" w14:textId="79332E2E"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EA634F" w:rsidRPr="00E95109">
        <w:rPr>
          <w:rFonts w:ascii="Arial" w:hAnsi="Arial" w:cs="Arial"/>
        </w:rPr>
        <w:t xml:space="preserve">Very </w:t>
      </w:r>
      <w:r w:rsidR="00972CC8" w:rsidRPr="00E95109">
        <w:rPr>
          <w:rFonts w:ascii="Arial" w:hAnsi="Arial" w:cs="Arial"/>
        </w:rPr>
        <w:t>Negative</w:t>
      </w:r>
    </w:p>
    <w:p w14:paraId="5E45A8AE" w14:textId="77777777" w:rsidR="001D2CAA" w:rsidRPr="00E95109" w:rsidRDefault="001D2CAA" w:rsidP="00213C12">
      <w:pPr>
        <w:pStyle w:val="ListParagraph"/>
        <w:spacing w:after="0" w:line="360" w:lineRule="auto"/>
        <w:ind w:left="1440"/>
        <w:rPr>
          <w:rFonts w:ascii="Arial" w:hAnsi="Arial" w:cs="Arial"/>
          <w:b/>
        </w:rPr>
      </w:pPr>
    </w:p>
    <w:p w14:paraId="39DA84E1" w14:textId="56490751" w:rsidR="00EA634F" w:rsidRPr="00E95109" w:rsidRDefault="005C2878" w:rsidP="00213C12">
      <w:pPr>
        <w:pStyle w:val="ListParagraph"/>
        <w:numPr>
          <w:ilvl w:val="0"/>
          <w:numId w:val="16"/>
        </w:numPr>
        <w:spacing w:after="0" w:line="360" w:lineRule="auto"/>
        <w:rPr>
          <w:rFonts w:ascii="Arial" w:hAnsi="Arial" w:cs="Arial"/>
          <w:b/>
        </w:rPr>
      </w:pPr>
      <w:r w:rsidRPr="00E95109">
        <w:rPr>
          <w:rFonts w:ascii="Arial" w:hAnsi="Arial" w:cs="Arial"/>
          <w:b/>
        </w:rPr>
        <w:t xml:space="preserve">Did you understand the rules for accepting </w:t>
      </w:r>
      <w:r w:rsidR="002B0323" w:rsidRPr="00E95109">
        <w:rPr>
          <w:rFonts w:ascii="Arial" w:hAnsi="Arial" w:cs="Arial"/>
          <w:b/>
        </w:rPr>
        <w:t>[</w:t>
      </w:r>
      <w:r w:rsidRPr="00E95109">
        <w:rPr>
          <w:rFonts w:ascii="Arial" w:hAnsi="Arial" w:cs="Arial"/>
          <w:b/>
          <w:i/>
        </w:rPr>
        <w:t>EBT</w:t>
      </w:r>
      <w:r w:rsidR="002B0323" w:rsidRPr="00E95109">
        <w:rPr>
          <w:rFonts w:ascii="Arial" w:hAnsi="Arial" w:cs="Arial"/>
          <w:b/>
        </w:rPr>
        <w:t>]</w:t>
      </w:r>
      <w:r w:rsidRPr="00E95109">
        <w:rPr>
          <w:rFonts w:ascii="Arial" w:hAnsi="Arial" w:cs="Arial"/>
          <w:b/>
        </w:rPr>
        <w:t xml:space="preserve"> at the farmers’ market?</w:t>
      </w:r>
    </w:p>
    <w:p w14:paraId="56E33EE7" w14:textId="0A659ACA" w:rsidR="005C2878"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5C2878" w:rsidRPr="00E95109">
        <w:rPr>
          <w:rFonts w:ascii="Arial" w:hAnsi="Arial" w:cs="Arial"/>
        </w:rPr>
        <w:t>Yes</w:t>
      </w:r>
    </w:p>
    <w:p w14:paraId="476EBFB3" w14:textId="0E54E300" w:rsidR="005C2878"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AD5A02" w:rsidRPr="00E95109">
        <w:rPr>
          <w:rFonts w:ascii="Arial" w:hAnsi="Arial" w:cs="Arial"/>
        </w:rPr>
        <w:t>No</w:t>
      </w:r>
      <w:r w:rsidR="005C2878" w:rsidRPr="00E95109">
        <w:rPr>
          <w:rFonts w:ascii="Arial" w:hAnsi="Arial" w:cs="Arial"/>
        </w:rPr>
        <w:t xml:space="preserve"> </w:t>
      </w:r>
      <w:r w:rsidR="00AD5A02" w:rsidRPr="00E95109">
        <w:rPr>
          <w:rFonts w:ascii="Arial" w:hAnsi="Arial" w:cs="Arial"/>
        </w:rPr>
        <w:t>- P</w:t>
      </w:r>
      <w:r w:rsidR="002B0323" w:rsidRPr="00E95109">
        <w:rPr>
          <w:rFonts w:ascii="Arial" w:hAnsi="Arial" w:cs="Arial"/>
        </w:rPr>
        <w:t xml:space="preserve">lease </w:t>
      </w:r>
      <w:r w:rsidR="005C2878" w:rsidRPr="00E95109">
        <w:rPr>
          <w:rFonts w:ascii="Arial" w:hAnsi="Arial" w:cs="Arial"/>
        </w:rPr>
        <w:t>explain</w:t>
      </w:r>
      <w:r w:rsidR="00AD5A02" w:rsidRPr="00E95109">
        <w:rPr>
          <w:rFonts w:ascii="Arial" w:hAnsi="Arial" w:cs="Arial"/>
        </w:rPr>
        <w:t>:</w:t>
      </w:r>
    </w:p>
    <w:p w14:paraId="4D9DCC8D" w14:textId="77777777" w:rsidR="00E95109" w:rsidRDefault="00E95109" w:rsidP="00E95109">
      <w:pPr>
        <w:pStyle w:val="ListParagraph"/>
        <w:spacing w:after="0" w:line="360" w:lineRule="auto"/>
        <w:ind w:left="360"/>
        <w:rPr>
          <w:rFonts w:ascii="Arial" w:hAnsi="Arial" w:cs="Arial"/>
        </w:rPr>
      </w:pPr>
    </w:p>
    <w:p w14:paraId="5D89EEB5" w14:textId="77777777" w:rsidR="00EB6031" w:rsidRDefault="00EB6031" w:rsidP="00E95109">
      <w:pPr>
        <w:pStyle w:val="ListParagraph"/>
        <w:spacing w:after="0" w:line="360" w:lineRule="auto"/>
        <w:ind w:left="360"/>
        <w:rPr>
          <w:rFonts w:ascii="Arial" w:hAnsi="Arial" w:cs="Arial"/>
        </w:rPr>
      </w:pPr>
    </w:p>
    <w:p w14:paraId="0F976D0C" w14:textId="77777777" w:rsidR="00EB6031" w:rsidRDefault="00EB6031" w:rsidP="00E95109">
      <w:pPr>
        <w:pStyle w:val="ListParagraph"/>
        <w:spacing w:after="0" w:line="360" w:lineRule="auto"/>
        <w:ind w:left="360"/>
        <w:rPr>
          <w:rFonts w:ascii="Arial" w:hAnsi="Arial" w:cs="Arial"/>
          <w:b/>
        </w:rPr>
      </w:pPr>
    </w:p>
    <w:p w14:paraId="644913DA" w14:textId="553BF4F7" w:rsidR="00EA634F" w:rsidRPr="00E95109" w:rsidRDefault="00611DE5" w:rsidP="00213C12">
      <w:pPr>
        <w:pStyle w:val="ListParagraph"/>
        <w:numPr>
          <w:ilvl w:val="0"/>
          <w:numId w:val="16"/>
        </w:numPr>
        <w:spacing w:after="0" w:line="360" w:lineRule="auto"/>
        <w:rPr>
          <w:rFonts w:ascii="Arial" w:hAnsi="Arial" w:cs="Arial"/>
          <w:b/>
        </w:rPr>
      </w:pPr>
      <w:r w:rsidRPr="00E95109">
        <w:rPr>
          <w:rFonts w:ascii="Arial" w:hAnsi="Arial" w:cs="Arial"/>
          <w:b/>
        </w:rPr>
        <w:t xml:space="preserve">In what ways has the </w:t>
      </w:r>
      <w:r w:rsidR="002B0323" w:rsidRPr="00E95109">
        <w:rPr>
          <w:rFonts w:ascii="Arial" w:hAnsi="Arial" w:cs="Arial"/>
          <w:b/>
        </w:rPr>
        <w:t>[</w:t>
      </w:r>
      <w:r w:rsidRPr="00E95109">
        <w:rPr>
          <w:rFonts w:ascii="Arial" w:hAnsi="Arial" w:cs="Arial"/>
          <w:b/>
          <w:i/>
        </w:rPr>
        <w:t>EBT</w:t>
      </w:r>
      <w:r w:rsidR="002B0323" w:rsidRPr="00E95109">
        <w:rPr>
          <w:rFonts w:ascii="Arial" w:hAnsi="Arial" w:cs="Arial"/>
          <w:b/>
        </w:rPr>
        <w:t>]</w:t>
      </w:r>
      <w:r w:rsidRPr="00E95109">
        <w:rPr>
          <w:rFonts w:ascii="Arial" w:hAnsi="Arial" w:cs="Arial"/>
          <w:b/>
        </w:rPr>
        <w:t xml:space="preserve"> program been successful for you? </w:t>
      </w:r>
    </w:p>
    <w:p w14:paraId="14EF60F4"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3E673C18"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19793B30"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AE06B70"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63192692" w14:textId="77777777" w:rsidR="00817852" w:rsidRPr="00E95109" w:rsidRDefault="00817852" w:rsidP="00213C12">
      <w:pPr>
        <w:spacing w:after="0" w:line="360" w:lineRule="auto"/>
        <w:rPr>
          <w:rFonts w:ascii="Arial" w:hAnsi="Arial" w:cs="Arial"/>
          <w:b/>
        </w:rPr>
      </w:pPr>
    </w:p>
    <w:p w14:paraId="286F3A6B" w14:textId="1FDCBD59" w:rsidR="00EA634F" w:rsidRPr="00E95109" w:rsidRDefault="00611DE5" w:rsidP="00213C12">
      <w:pPr>
        <w:pStyle w:val="ListParagraph"/>
        <w:numPr>
          <w:ilvl w:val="0"/>
          <w:numId w:val="16"/>
        </w:numPr>
        <w:spacing w:after="0" w:line="360" w:lineRule="auto"/>
        <w:rPr>
          <w:rFonts w:ascii="Arial" w:hAnsi="Arial" w:cs="Arial"/>
          <w:b/>
        </w:rPr>
      </w:pPr>
      <w:r w:rsidRPr="00E95109">
        <w:rPr>
          <w:rFonts w:ascii="Arial" w:hAnsi="Arial" w:cs="Arial"/>
          <w:b/>
        </w:rPr>
        <w:lastRenderedPageBreak/>
        <w:t>In what wa</w:t>
      </w:r>
      <w:r w:rsidR="001D2CAA" w:rsidRPr="00E95109">
        <w:rPr>
          <w:rFonts w:ascii="Arial" w:hAnsi="Arial" w:cs="Arial"/>
          <w:b/>
        </w:rPr>
        <w:t>y</w:t>
      </w:r>
      <w:r w:rsidRPr="00E95109">
        <w:rPr>
          <w:rFonts w:ascii="Arial" w:hAnsi="Arial" w:cs="Arial"/>
          <w:b/>
        </w:rPr>
        <w:t xml:space="preserve">s has the </w:t>
      </w:r>
      <w:r w:rsidR="002B0323" w:rsidRPr="00E95109">
        <w:rPr>
          <w:rFonts w:ascii="Arial" w:hAnsi="Arial" w:cs="Arial"/>
          <w:b/>
        </w:rPr>
        <w:t>[</w:t>
      </w:r>
      <w:r w:rsidRPr="00E95109">
        <w:rPr>
          <w:rFonts w:ascii="Arial" w:hAnsi="Arial" w:cs="Arial"/>
          <w:b/>
          <w:i/>
        </w:rPr>
        <w:t>EBT</w:t>
      </w:r>
      <w:r w:rsidR="002B0323" w:rsidRPr="00E95109">
        <w:rPr>
          <w:rFonts w:ascii="Arial" w:hAnsi="Arial" w:cs="Arial"/>
          <w:b/>
        </w:rPr>
        <w:t>]</w:t>
      </w:r>
      <w:r w:rsidRPr="00E95109">
        <w:rPr>
          <w:rFonts w:ascii="Arial" w:hAnsi="Arial" w:cs="Arial"/>
          <w:b/>
        </w:rPr>
        <w:t xml:space="preserve"> program been challenging for you? </w:t>
      </w:r>
    </w:p>
    <w:p w14:paraId="6E86A112"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3DDE1345"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0B960EEB"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16C7007A"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FAC6F0F" w14:textId="77777777" w:rsidR="00EA634F" w:rsidRPr="00E95109" w:rsidRDefault="00EA634F" w:rsidP="00213C12">
      <w:pPr>
        <w:spacing w:after="0" w:line="360" w:lineRule="auto"/>
        <w:rPr>
          <w:rFonts w:ascii="Arial" w:hAnsi="Arial" w:cs="Arial"/>
          <w:b/>
        </w:rPr>
      </w:pPr>
    </w:p>
    <w:p w14:paraId="752D6C0F" w14:textId="5409503E" w:rsidR="00886766" w:rsidRPr="00E95109" w:rsidRDefault="00DC735D" w:rsidP="00213C12">
      <w:pPr>
        <w:pStyle w:val="ListParagraph"/>
        <w:numPr>
          <w:ilvl w:val="0"/>
          <w:numId w:val="16"/>
        </w:numPr>
        <w:spacing w:after="0" w:line="360" w:lineRule="auto"/>
        <w:rPr>
          <w:rFonts w:ascii="Arial" w:hAnsi="Arial" w:cs="Arial"/>
          <w:b/>
        </w:rPr>
      </w:pPr>
      <w:r w:rsidRPr="00E95109">
        <w:rPr>
          <w:rFonts w:ascii="Arial" w:hAnsi="Arial" w:cs="Arial"/>
          <w:b/>
        </w:rPr>
        <w:t xml:space="preserve">How could the process of accepting </w:t>
      </w:r>
      <w:r w:rsidR="002B0323" w:rsidRPr="00E95109">
        <w:rPr>
          <w:rFonts w:ascii="Arial" w:hAnsi="Arial" w:cs="Arial"/>
          <w:b/>
        </w:rPr>
        <w:t>[</w:t>
      </w:r>
      <w:r w:rsidRPr="00E95109">
        <w:rPr>
          <w:rFonts w:ascii="Arial" w:hAnsi="Arial" w:cs="Arial"/>
          <w:b/>
          <w:i/>
        </w:rPr>
        <w:t>EBT</w:t>
      </w:r>
      <w:r w:rsidR="002B0323" w:rsidRPr="00E95109">
        <w:rPr>
          <w:rFonts w:ascii="Arial" w:hAnsi="Arial" w:cs="Arial"/>
          <w:b/>
        </w:rPr>
        <w:t>]</w:t>
      </w:r>
      <w:r w:rsidRPr="00E95109">
        <w:rPr>
          <w:rFonts w:ascii="Arial" w:hAnsi="Arial" w:cs="Arial"/>
          <w:b/>
        </w:rPr>
        <w:t xml:space="preserve"> be improved?</w:t>
      </w:r>
    </w:p>
    <w:p w14:paraId="6B69F726"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B3B5ACC"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0F1736D4"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4289E7E8" w14:textId="77777777" w:rsidR="004757B7" w:rsidRPr="00E95109" w:rsidRDefault="004757B7"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1D3F761" w14:textId="77777777" w:rsidR="00886766" w:rsidRPr="00E95109" w:rsidRDefault="00886766" w:rsidP="00213C12">
      <w:pPr>
        <w:spacing w:after="0" w:line="360" w:lineRule="auto"/>
        <w:rPr>
          <w:rFonts w:ascii="Arial" w:hAnsi="Arial" w:cs="Arial"/>
          <w:b/>
          <w:i/>
        </w:rPr>
      </w:pPr>
    </w:p>
    <w:p w14:paraId="4BC6184F" w14:textId="4A4D3DE2" w:rsidR="00EA634F" w:rsidRPr="00E95109" w:rsidRDefault="00EA634F" w:rsidP="00213C12">
      <w:pPr>
        <w:pStyle w:val="ListParagraph"/>
        <w:numPr>
          <w:ilvl w:val="0"/>
          <w:numId w:val="16"/>
        </w:numPr>
        <w:spacing w:after="0" w:line="360" w:lineRule="auto"/>
        <w:rPr>
          <w:rFonts w:ascii="Arial" w:hAnsi="Arial" w:cs="Arial"/>
          <w:b/>
        </w:rPr>
      </w:pPr>
      <w:r w:rsidRPr="00E95109">
        <w:rPr>
          <w:rFonts w:ascii="Arial" w:hAnsi="Arial" w:cs="Arial"/>
          <w:b/>
        </w:rPr>
        <w:t>Will you be supporti</w:t>
      </w:r>
      <w:r w:rsidR="00E55346" w:rsidRPr="00E95109">
        <w:rPr>
          <w:rFonts w:ascii="Arial" w:hAnsi="Arial" w:cs="Arial"/>
          <w:b/>
        </w:rPr>
        <w:t>ve</w:t>
      </w:r>
      <w:r w:rsidRPr="00E95109">
        <w:rPr>
          <w:rFonts w:ascii="Arial" w:hAnsi="Arial" w:cs="Arial"/>
          <w:b/>
        </w:rPr>
        <w:t xml:space="preserve"> of continuing to </w:t>
      </w:r>
      <w:r w:rsidR="00E55346" w:rsidRPr="00E95109">
        <w:rPr>
          <w:rFonts w:ascii="Arial" w:hAnsi="Arial" w:cs="Arial"/>
          <w:b/>
        </w:rPr>
        <w:t xml:space="preserve">accept </w:t>
      </w:r>
      <w:r w:rsidR="002B0323" w:rsidRPr="00E95109">
        <w:rPr>
          <w:rFonts w:ascii="Arial" w:hAnsi="Arial" w:cs="Arial"/>
          <w:b/>
        </w:rPr>
        <w:t>[</w:t>
      </w:r>
      <w:r w:rsidRPr="00E95109">
        <w:rPr>
          <w:rFonts w:ascii="Arial" w:hAnsi="Arial" w:cs="Arial"/>
          <w:b/>
          <w:i/>
        </w:rPr>
        <w:t>EBT</w:t>
      </w:r>
      <w:r w:rsidR="002B0323" w:rsidRPr="00E95109">
        <w:rPr>
          <w:rFonts w:ascii="Arial" w:hAnsi="Arial" w:cs="Arial"/>
          <w:b/>
        </w:rPr>
        <w:t>]</w:t>
      </w:r>
      <w:r w:rsidRPr="00E95109">
        <w:rPr>
          <w:rFonts w:ascii="Arial" w:hAnsi="Arial" w:cs="Arial"/>
          <w:b/>
        </w:rPr>
        <w:t xml:space="preserve"> in the future?</w:t>
      </w:r>
    </w:p>
    <w:p w14:paraId="099F60E6" w14:textId="151A6627"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EA634F" w:rsidRPr="00E95109">
        <w:rPr>
          <w:rFonts w:ascii="Arial" w:hAnsi="Arial" w:cs="Arial"/>
        </w:rPr>
        <w:t>Yes</w:t>
      </w:r>
    </w:p>
    <w:p w14:paraId="425514FF" w14:textId="7E034CF7"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EA634F" w:rsidRPr="00E95109">
        <w:rPr>
          <w:rFonts w:ascii="Arial" w:hAnsi="Arial" w:cs="Arial"/>
        </w:rPr>
        <w:t>No</w:t>
      </w:r>
    </w:p>
    <w:p w14:paraId="55135260" w14:textId="77777777" w:rsidR="00EA634F" w:rsidRPr="00E95109" w:rsidRDefault="00EA634F" w:rsidP="00E66FFB">
      <w:pPr>
        <w:pStyle w:val="ListParagraph"/>
        <w:numPr>
          <w:ilvl w:val="0"/>
          <w:numId w:val="19"/>
        </w:numPr>
        <w:spacing w:after="0"/>
        <w:rPr>
          <w:rFonts w:ascii="Arial" w:hAnsi="Arial" w:cs="Arial"/>
        </w:rPr>
      </w:pPr>
      <w:r w:rsidRPr="00E95109">
        <w:rPr>
          <w:rFonts w:ascii="Arial" w:hAnsi="Arial" w:cs="Arial"/>
        </w:rPr>
        <w:t>If no, please explain</w:t>
      </w:r>
    </w:p>
    <w:p w14:paraId="3B23A9F2" w14:textId="4A71A039" w:rsidR="004C2AF9" w:rsidRPr="00E95109" w:rsidRDefault="004C2AF9" w:rsidP="008813DA">
      <w:pPr>
        <w:pStyle w:val="ListParagraph"/>
        <w:spacing w:after="0"/>
        <w:ind w:left="1080"/>
        <w:rPr>
          <w:rFonts w:ascii="Arial" w:hAnsi="Arial" w:cs="Arial"/>
        </w:rPr>
      </w:pPr>
      <w:r w:rsidRPr="00E95109">
        <w:rPr>
          <w:rFonts w:ascii="Arial" w:hAnsi="Arial" w:cs="Arial"/>
        </w:rPr>
        <w:t>_____________________________________</w:t>
      </w:r>
      <w:r w:rsidR="00955685">
        <w:rPr>
          <w:rFonts w:ascii="Arial" w:hAnsi="Arial" w:cs="Arial"/>
        </w:rPr>
        <w:t>_____________________________</w:t>
      </w:r>
      <w:bookmarkStart w:id="0" w:name="_GoBack"/>
      <w:bookmarkEnd w:id="0"/>
    </w:p>
    <w:p w14:paraId="614C219D" w14:textId="5FACACD2"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EA634F" w:rsidRPr="00E95109">
        <w:rPr>
          <w:rFonts w:ascii="Arial" w:hAnsi="Arial" w:cs="Arial"/>
        </w:rPr>
        <w:t>Have not decided</w:t>
      </w:r>
    </w:p>
    <w:p w14:paraId="15C26C4F" w14:textId="77777777" w:rsidR="00EA634F" w:rsidRPr="00E95109" w:rsidRDefault="00EA634F" w:rsidP="000F519C">
      <w:pPr>
        <w:spacing w:after="0"/>
        <w:rPr>
          <w:rFonts w:ascii="Arial" w:hAnsi="Arial" w:cs="Arial"/>
          <w:b/>
          <w:i/>
        </w:rPr>
      </w:pPr>
    </w:p>
    <w:p w14:paraId="07701A2B" w14:textId="77777777" w:rsidR="00AD5A02" w:rsidRPr="00E95109" w:rsidRDefault="002B0323" w:rsidP="00213C12">
      <w:pPr>
        <w:pStyle w:val="ListParagraph"/>
        <w:numPr>
          <w:ilvl w:val="0"/>
          <w:numId w:val="16"/>
        </w:numPr>
        <w:spacing w:after="0" w:line="240" w:lineRule="auto"/>
        <w:rPr>
          <w:rFonts w:ascii="Arial" w:hAnsi="Arial" w:cs="Arial"/>
          <w:b/>
        </w:rPr>
      </w:pPr>
      <w:r w:rsidRPr="00E95109">
        <w:rPr>
          <w:rFonts w:ascii="Arial" w:hAnsi="Arial" w:cs="Arial"/>
          <w:b/>
        </w:rPr>
        <w:t>[</w:t>
      </w:r>
      <w:r w:rsidRPr="00E95109">
        <w:rPr>
          <w:rFonts w:ascii="Arial" w:hAnsi="Arial" w:cs="Arial"/>
          <w:b/>
          <w:i/>
        </w:rPr>
        <w:t>Optional question</w:t>
      </w:r>
      <w:r w:rsidRPr="00E95109">
        <w:rPr>
          <w:rFonts w:ascii="Arial" w:hAnsi="Arial" w:cs="Arial"/>
          <w:b/>
        </w:rPr>
        <w:t xml:space="preserve">] </w:t>
      </w:r>
    </w:p>
    <w:p w14:paraId="5EC1CDF7" w14:textId="68702885" w:rsidR="00EA634F" w:rsidRPr="00E95109" w:rsidRDefault="00EA634F" w:rsidP="00972CC8">
      <w:pPr>
        <w:pStyle w:val="ListParagraph"/>
        <w:spacing w:after="0" w:line="240" w:lineRule="auto"/>
        <w:ind w:left="360"/>
        <w:rPr>
          <w:rFonts w:ascii="Arial" w:hAnsi="Arial" w:cs="Arial"/>
          <w:b/>
        </w:rPr>
      </w:pPr>
      <w:r w:rsidRPr="00E95109">
        <w:rPr>
          <w:rFonts w:ascii="Arial" w:hAnsi="Arial" w:cs="Arial"/>
          <w:b/>
        </w:rPr>
        <w:t xml:space="preserve">If </w:t>
      </w:r>
      <w:r w:rsidR="00972CC8" w:rsidRPr="00E95109">
        <w:rPr>
          <w:rFonts w:ascii="Arial" w:hAnsi="Arial" w:cs="Arial"/>
          <w:b/>
        </w:rPr>
        <w:t xml:space="preserve">the market could not otherwise financially support the </w:t>
      </w:r>
      <w:r w:rsidR="00972CC8" w:rsidRPr="00E95109">
        <w:rPr>
          <w:rFonts w:ascii="Arial" w:hAnsi="Arial" w:cs="Arial"/>
          <w:b/>
          <w:i/>
        </w:rPr>
        <w:t>[EBT]</w:t>
      </w:r>
      <w:r w:rsidR="00972CC8" w:rsidRPr="00E95109">
        <w:rPr>
          <w:rFonts w:ascii="Arial" w:hAnsi="Arial" w:cs="Arial"/>
          <w:b/>
        </w:rPr>
        <w:t xml:space="preserve"> program, </w:t>
      </w:r>
      <w:r w:rsidRPr="00E95109">
        <w:rPr>
          <w:rFonts w:ascii="Arial" w:hAnsi="Arial" w:cs="Arial"/>
          <w:b/>
        </w:rPr>
        <w:t>would</w:t>
      </w:r>
      <w:r w:rsidR="00AD5A02" w:rsidRPr="00E95109">
        <w:rPr>
          <w:rFonts w:ascii="Arial" w:hAnsi="Arial" w:cs="Arial"/>
          <w:b/>
        </w:rPr>
        <w:t xml:space="preserve"> you be willing to pay a</w:t>
      </w:r>
      <w:r w:rsidR="004D79D5" w:rsidRPr="00E95109">
        <w:rPr>
          <w:rFonts w:ascii="Arial" w:hAnsi="Arial" w:cs="Arial"/>
          <w:b/>
        </w:rPr>
        <w:t>n additional</w:t>
      </w:r>
      <w:r w:rsidR="00AD5A02" w:rsidRPr="00E95109">
        <w:rPr>
          <w:rFonts w:ascii="Arial" w:hAnsi="Arial" w:cs="Arial"/>
          <w:b/>
        </w:rPr>
        <w:t xml:space="preserve"> vendor</w:t>
      </w:r>
      <w:r w:rsidRPr="00E95109">
        <w:rPr>
          <w:rFonts w:ascii="Arial" w:hAnsi="Arial" w:cs="Arial"/>
          <w:b/>
        </w:rPr>
        <w:t xml:space="preserve"> fee to participate in the </w:t>
      </w:r>
      <w:r w:rsidR="002B0323" w:rsidRPr="00E95109">
        <w:rPr>
          <w:rFonts w:ascii="Arial" w:hAnsi="Arial" w:cs="Arial"/>
          <w:b/>
        </w:rPr>
        <w:t>[</w:t>
      </w:r>
      <w:r w:rsidR="00E55346" w:rsidRPr="00E95109">
        <w:rPr>
          <w:rFonts w:ascii="Arial" w:hAnsi="Arial" w:cs="Arial"/>
          <w:b/>
          <w:i/>
        </w:rPr>
        <w:t>EBT</w:t>
      </w:r>
      <w:r w:rsidR="002B0323" w:rsidRPr="00E95109">
        <w:rPr>
          <w:rFonts w:ascii="Arial" w:hAnsi="Arial" w:cs="Arial"/>
          <w:b/>
        </w:rPr>
        <w:t>]</w:t>
      </w:r>
      <w:r w:rsidR="00972CC8" w:rsidRPr="00E95109">
        <w:rPr>
          <w:rFonts w:ascii="Arial" w:hAnsi="Arial" w:cs="Arial"/>
          <w:b/>
        </w:rPr>
        <w:t xml:space="preserve"> </w:t>
      </w:r>
      <w:r w:rsidRPr="00E95109">
        <w:rPr>
          <w:rFonts w:ascii="Arial" w:hAnsi="Arial" w:cs="Arial"/>
          <w:b/>
        </w:rPr>
        <w:t>program?</w:t>
      </w:r>
    </w:p>
    <w:p w14:paraId="066C055D" w14:textId="7E6ECF53" w:rsidR="00B9037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EA634F" w:rsidRPr="00E95109">
        <w:rPr>
          <w:rFonts w:ascii="Arial" w:hAnsi="Arial" w:cs="Arial"/>
        </w:rPr>
        <w:t>Yes</w:t>
      </w:r>
    </w:p>
    <w:p w14:paraId="2950AA19" w14:textId="3DE7FA0A" w:rsidR="00B9037F" w:rsidRPr="00E95109" w:rsidRDefault="00B9037F" w:rsidP="00E66FFB">
      <w:pPr>
        <w:pStyle w:val="ListParagraph"/>
        <w:numPr>
          <w:ilvl w:val="0"/>
          <w:numId w:val="19"/>
        </w:numPr>
        <w:spacing w:after="0"/>
        <w:rPr>
          <w:rFonts w:ascii="Arial" w:hAnsi="Arial" w:cs="Arial"/>
        </w:rPr>
      </w:pPr>
      <w:r w:rsidRPr="00E95109">
        <w:rPr>
          <w:rFonts w:ascii="Arial" w:hAnsi="Arial" w:cs="Arial"/>
        </w:rPr>
        <w:t xml:space="preserve">If yes, how much? </w:t>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4C2AF9" w:rsidRPr="00E95109">
        <w:rPr>
          <w:rFonts w:ascii="Arial" w:hAnsi="Arial" w:cs="Arial"/>
        </w:rPr>
        <w:softHyphen/>
      </w:r>
      <w:r w:rsidR="00AD5A02" w:rsidRPr="00E95109">
        <w:rPr>
          <w:rFonts w:ascii="Arial" w:hAnsi="Arial" w:cs="Arial"/>
        </w:rPr>
        <w:t xml:space="preserve">   $</w:t>
      </w:r>
      <w:r w:rsidR="004C2AF9" w:rsidRPr="00E95109">
        <w:rPr>
          <w:rFonts w:ascii="Arial" w:hAnsi="Arial" w:cs="Arial"/>
        </w:rPr>
        <w:t>____</w:t>
      </w:r>
      <w:r w:rsidR="00AD5A02" w:rsidRPr="00E95109">
        <w:rPr>
          <w:rFonts w:ascii="Arial" w:hAnsi="Arial" w:cs="Arial"/>
        </w:rPr>
        <w:t>___________</w:t>
      </w:r>
    </w:p>
    <w:p w14:paraId="547663D5" w14:textId="7C149796"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EA634F" w:rsidRPr="00E95109">
        <w:rPr>
          <w:rFonts w:ascii="Arial" w:hAnsi="Arial" w:cs="Arial"/>
        </w:rPr>
        <w:t>No</w:t>
      </w:r>
    </w:p>
    <w:p w14:paraId="38BAB2D0" w14:textId="3D086009" w:rsidR="007C4140" w:rsidRPr="00E95109" w:rsidRDefault="00E810CC" w:rsidP="00AD5A02">
      <w:pPr>
        <w:pStyle w:val="ListParagraph"/>
        <w:spacing w:after="0"/>
        <w:rPr>
          <w:rFonts w:ascii="Arial" w:hAnsi="Arial" w:cs="Arial"/>
        </w:rPr>
      </w:pPr>
      <w:r w:rsidRPr="00E95109">
        <w:rPr>
          <w:rFonts w:ascii="Arial" w:hAnsi="Arial" w:cs="Arial"/>
        </w:rPr>
        <w:sym w:font="Symbol" w:char="F08E"/>
      </w:r>
      <w:r w:rsidRPr="00E95109">
        <w:rPr>
          <w:rFonts w:ascii="Arial" w:hAnsi="Arial" w:cs="Arial"/>
        </w:rPr>
        <w:t xml:space="preserve">  </w:t>
      </w:r>
      <w:r w:rsidR="00EA634F" w:rsidRPr="00E95109">
        <w:rPr>
          <w:rFonts w:ascii="Arial" w:hAnsi="Arial" w:cs="Arial"/>
        </w:rPr>
        <w:t>Have not decided</w:t>
      </w:r>
    </w:p>
    <w:p w14:paraId="604AB9DA" w14:textId="77777777" w:rsidR="002C7D12" w:rsidRPr="00E95109" w:rsidRDefault="002C7D12" w:rsidP="000F519C">
      <w:pPr>
        <w:spacing w:after="0"/>
        <w:rPr>
          <w:rFonts w:ascii="Arial" w:hAnsi="Arial" w:cs="Arial"/>
          <w:highlight w:val="yellow"/>
        </w:rPr>
      </w:pPr>
    </w:p>
    <w:p w14:paraId="605ED3E7" w14:textId="77777777" w:rsidR="002F3CDC" w:rsidRPr="00E95109" w:rsidRDefault="002F3CDC" w:rsidP="000F519C">
      <w:pPr>
        <w:spacing w:after="0"/>
        <w:rPr>
          <w:rFonts w:ascii="Arial" w:hAnsi="Arial" w:cs="Arial"/>
          <w:highlight w:val="yellow"/>
        </w:rPr>
      </w:pPr>
    </w:p>
    <w:p w14:paraId="002DB376" w14:textId="1118B0A4" w:rsidR="0002713B" w:rsidRPr="00E95109" w:rsidRDefault="0002713B" w:rsidP="000F519C">
      <w:pPr>
        <w:rPr>
          <w:rFonts w:ascii="Arial" w:hAnsi="Arial" w:cs="Arial"/>
          <w:b/>
          <w:i/>
        </w:rPr>
      </w:pPr>
      <w:r w:rsidRPr="00E95109">
        <w:rPr>
          <w:rFonts w:ascii="Arial" w:hAnsi="Arial" w:cs="Arial"/>
          <w:b/>
          <w:i/>
        </w:rPr>
        <w:t>Please on</w:t>
      </w:r>
      <w:r w:rsidR="00AD5A02" w:rsidRPr="00E95109">
        <w:rPr>
          <w:rFonts w:ascii="Arial" w:hAnsi="Arial" w:cs="Arial"/>
          <w:b/>
          <w:i/>
        </w:rPr>
        <w:t>ly answer the following question</w:t>
      </w:r>
      <w:r w:rsidRPr="00E95109">
        <w:rPr>
          <w:rFonts w:ascii="Arial" w:hAnsi="Arial" w:cs="Arial"/>
          <w:b/>
          <w:i/>
        </w:rPr>
        <w:t xml:space="preserve"> if your market has an incentive program.</w:t>
      </w:r>
    </w:p>
    <w:p w14:paraId="68B10BCA" w14:textId="3B20347A" w:rsidR="004D79D5" w:rsidRPr="00EB6031" w:rsidRDefault="004D79D5" w:rsidP="00EB6031">
      <w:pPr>
        <w:pStyle w:val="ListParagraph"/>
        <w:numPr>
          <w:ilvl w:val="0"/>
          <w:numId w:val="16"/>
        </w:numPr>
        <w:spacing w:line="240" w:lineRule="auto"/>
        <w:rPr>
          <w:rFonts w:ascii="Arial" w:hAnsi="Arial" w:cs="Arial"/>
          <w:b/>
        </w:rPr>
      </w:pPr>
      <w:r w:rsidRPr="00E95109">
        <w:rPr>
          <w:rFonts w:ascii="Arial" w:hAnsi="Arial" w:cs="Arial"/>
          <w:b/>
        </w:rPr>
        <w:t>In what ways did the [</w:t>
      </w:r>
      <w:r w:rsidRPr="00E95109">
        <w:rPr>
          <w:rFonts w:ascii="Arial" w:hAnsi="Arial" w:cs="Arial"/>
          <w:b/>
          <w:i/>
        </w:rPr>
        <w:t>Name of incentive program</w:t>
      </w:r>
      <w:r w:rsidRPr="00E95109">
        <w:rPr>
          <w:rFonts w:ascii="Arial" w:hAnsi="Arial" w:cs="Arial"/>
          <w:b/>
        </w:rPr>
        <w:t>] impact your experience participating in the</w:t>
      </w:r>
      <w:r w:rsidR="00EB6031">
        <w:rPr>
          <w:rFonts w:ascii="Arial" w:hAnsi="Arial" w:cs="Arial"/>
          <w:b/>
        </w:rPr>
        <w:t xml:space="preserve"> </w:t>
      </w:r>
      <w:r w:rsidRPr="00EB6031">
        <w:rPr>
          <w:rFonts w:ascii="Arial" w:hAnsi="Arial" w:cs="Arial"/>
          <w:b/>
        </w:rPr>
        <w:t>market this past season (e.g., sales, number of customers, products sold)?</w:t>
      </w:r>
    </w:p>
    <w:p w14:paraId="6B1E3200" w14:textId="77777777" w:rsidR="004D79D5" w:rsidRPr="00E95109" w:rsidRDefault="004D79D5" w:rsidP="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071203E" w14:textId="77777777" w:rsidR="004D79D5" w:rsidRPr="00E95109" w:rsidRDefault="004D79D5" w:rsidP="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EEE8FC4" w14:textId="77777777" w:rsidR="004D79D5" w:rsidRPr="00E95109" w:rsidRDefault="004D79D5" w:rsidP="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710E103E" w14:textId="77777777" w:rsidR="004D79D5" w:rsidRPr="00E95109" w:rsidRDefault="004D79D5" w:rsidP="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24E71176" w14:textId="77777777" w:rsidR="00D11947" w:rsidRPr="00E95109" w:rsidRDefault="00D11947" w:rsidP="000F519C">
      <w:pPr>
        <w:spacing w:after="0"/>
        <w:rPr>
          <w:rFonts w:ascii="Arial" w:hAnsi="Arial" w:cs="Arial"/>
        </w:rPr>
      </w:pPr>
    </w:p>
    <w:p w14:paraId="140D4F05" w14:textId="775338BB" w:rsidR="004D79D5" w:rsidRPr="00E95109" w:rsidRDefault="004D79D5" w:rsidP="000F519C">
      <w:pPr>
        <w:pStyle w:val="ListParagraph"/>
        <w:numPr>
          <w:ilvl w:val="0"/>
          <w:numId w:val="16"/>
        </w:numPr>
        <w:spacing w:after="0"/>
        <w:rPr>
          <w:rFonts w:ascii="Arial" w:hAnsi="Arial" w:cs="Arial"/>
          <w:b/>
        </w:rPr>
      </w:pPr>
      <w:r w:rsidRPr="00E95109">
        <w:rPr>
          <w:rFonts w:ascii="Arial" w:hAnsi="Arial" w:cs="Arial"/>
          <w:b/>
        </w:rPr>
        <w:lastRenderedPageBreak/>
        <w:t xml:space="preserve"> General comments</w:t>
      </w:r>
    </w:p>
    <w:p w14:paraId="5D9D217F" w14:textId="77777777" w:rsidR="004D79D5" w:rsidRPr="00E95109" w:rsidRDefault="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CE2F687" w14:textId="77777777" w:rsidR="004D79D5" w:rsidRPr="00E95109" w:rsidRDefault="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7A1842A0" w14:textId="77777777" w:rsidR="004D79D5" w:rsidRPr="00E95109" w:rsidRDefault="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FC0ED10" w14:textId="77777777" w:rsidR="004D79D5" w:rsidRPr="00E95109" w:rsidRDefault="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sectPr w:rsidR="004D79D5" w:rsidRPr="00E95109" w:rsidSect="008224DF">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81491" w14:textId="77777777" w:rsidR="00B03B54" w:rsidRDefault="00B03B54" w:rsidP="00845C10">
      <w:pPr>
        <w:spacing w:after="0" w:line="240" w:lineRule="auto"/>
      </w:pPr>
      <w:r>
        <w:separator/>
      </w:r>
    </w:p>
  </w:endnote>
  <w:endnote w:type="continuationSeparator" w:id="0">
    <w:p w14:paraId="3A46E718" w14:textId="77777777" w:rsidR="00B03B54" w:rsidRDefault="00B03B54" w:rsidP="0084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90472"/>
      <w:docPartObj>
        <w:docPartGallery w:val="Page Numbers (Bottom of Page)"/>
        <w:docPartUnique/>
      </w:docPartObj>
    </w:sdtPr>
    <w:sdtEndPr>
      <w:rPr>
        <w:rFonts w:ascii="Times New Roman" w:hAnsi="Times New Roman" w:cs="Times New Roman"/>
        <w:noProof/>
      </w:rPr>
    </w:sdtEndPr>
    <w:sdtContent>
      <w:p w14:paraId="70850FE8" w14:textId="587F1D65" w:rsidR="008224DF" w:rsidRPr="008224DF" w:rsidRDefault="008224DF">
        <w:pPr>
          <w:pStyle w:val="Footer"/>
          <w:jc w:val="right"/>
          <w:rPr>
            <w:rFonts w:ascii="Times New Roman" w:hAnsi="Times New Roman" w:cs="Times New Roman"/>
          </w:rPr>
        </w:pPr>
        <w:r w:rsidRPr="008224DF">
          <w:rPr>
            <w:rFonts w:ascii="Times New Roman" w:hAnsi="Times New Roman" w:cs="Times New Roman"/>
          </w:rPr>
          <w:fldChar w:fldCharType="begin"/>
        </w:r>
        <w:r w:rsidRPr="008224DF">
          <w:rPr>
            <w:rFonts w:ascii="Times New Roman" w:hAnsi="Times New Roman" w:cs="Times New Roman"/>
          </w:rPr>
          <w:instrText xml:space="preserve"> PAGE   \* MERGEFORMAT </w:instrText>
        </w:r>
        <w:r w:rsidRPr="008224DF">
          <w:rPr>
            <w:rFonts w:ascii="Times New Roman" w:hAnsi="Times New Roman" w:cs="Times New Roman"/>
          </w:rPr>
          <w:fldChar w:fldCharType="separate"/>
        </w:r>
        <w:r w:rsidR="00955685">
          <w:rPr>
            <w:rFonts w:ascii="Times New Roman" w:hAnsi="Times New Roman" w:cs="Times New Roman"/>
            <w:noProof/>
          </w:rPr>
          <w:t>5</w:t>
        </w:r>
        <w:r w:rsidRPr="008224DF">
          <w:rPr>
            <w:rFonts w:ascii="Times New Roman" w:hAnsi="Times New Roman" w:cs="Times New Roman"/>
            <w:noProof/>
          </w:rPr>
          <w:fldChar w:fldCharType="end"/>
        </w:r>
      </w:p>
    </w:sdtContent>
  </w:sdt>
  <w:p w14:paraId="013192AD" w14:textId="77777777" w:rsidR="008224DF" w:rsidRDefault="0082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BD01" w14:textId="77777777" w:rsidR="00B03B54" w:rsidRDefault="00B03B54" w:rsidP="00845C10">
      <w:pPr>
        <w:spacing w:after="0" w:line="240" w:lineRule="auto"/>
      </w:pPr>
      <w:r>
        <w:separator/>
      </w:r>
    </w:p>
  </w:footnote>
  <w:footnote w:type="continuationSeparator" w:id="0">
    <w:p w14:paraId="52853A94" w14:textId="77777777" w:rsidR="00B03B54" w:rsidRDefault="00B03B54" w:rsidP="00845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111B" w14:textId="77777777" w:rsidR="005160EF" w:rsidRPr="00E95109" w:rsidRDefault="005160EF" w:rsidP="008224DF">
    <w:pPr>
      <w:pStyle w:val="Header"/>
      <w:jc w:val="both"/>
      <w:rPr>
        <w:rFonts w:ascii="Arial" w:hAnsi="Arial" w:cs="Arial"/>
      </w:rPr>
    </w:pPr>
    <w:r w:rsidRPr="00E95109">
      <w:rPr>
        <w:rFonts w:ascii="Arial" w:hAnsi="Arial" w:cs="Arial"/>
      </w:rPr>
      <w:t>Market No. ________________</w:t>
    </w:r>
    <w:r w:rsidRPr="00E95109">
      <w:rPr>
        <w:rFonts w:ascii="Arial" w:hAnsi="Arial" w:cs="Arial"/>
      </w:rPr>
      <w:tab/>
    </w:r>
  </w:p>
  <w:p w14:paraId="147104CA" w14:textId="77777777" w:rsidR="005160EF" w:rsidRPr="00E95109" w:rsidRDefault="005160EF" w:rsidP="008224DF">
    <w:pPr>
      <w:pStyle w:val="Header"/>
      <w:jc w:val="both"/>
      <w:rPr>
        <w:rFonts w:ascii="Arial" w:hAnsi="Arial" w:cs="Arial"/>
      </w:rPr>
    </w:pPr>
    <w:r w:rsidRPr="00E95109">
      <w:rPr>
        <w:rFonts w:ascii="Arial" w:hAnsi="Arial" w:cs="Arial"/>
      </w:rPr>
      <w:t>Survey responses were provided ___ orally or ___written</w:t>
    </w:r>
  </w:p>
  <w:p w14:paraId="4ED173E7" w14:textId="77777777" w:rsidR="005160EF" w:rsidRDefault="00516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1451"/>
    <w:multiLevelType w:val="hybridMultilevel"/>
    <w:tmpl w:val="EB9EA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A73B1"/>
    <w:multiLevelType w:val="hybridMultilevel"/>
    <w:tmpl w:val="406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756AC"/>
    <w:multiLevelType w:val="hybridMultilevel"/>
    <w:tmpl w:val="8A3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760CF"/>
    <w:multiLevelType w:val="hybridMultilevel"/>
    <w:tmpl w:val="5AEA5970"/>
    <w:lvl w:ilvl="0" w:tplc="2B0CEDEE">
      <w:start w:val="1"/>
      <w:numFmt w:val="upperRoman"/>
      <w:lvlText w:val="%1)"/>
      <w:lvlJc w:val="left"/>
      <w:pPr>
        <w:ind w:left="1800" w:hanging="72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AB5F1F"/>
    <w:multiLevelType w:val="hybridMultilevel"/>
    <w:tmpl w:val="D9E6C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D6B2D"/>
    <w:multiLevelType w:val="hybridMultilevel"/>
    <w:tmpl w:val="ED6E1D0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D0D05"/>
    <w:multiLevelType w:val="hybridMultilevel"/>
    <w:tmpl w:val="496C2D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E00E21"/>
    <w:multiLevelType w:val="hybridMultilevel"/>
    <w:tmpl w:val="9784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71013"/>
    <w:multiLevelType w:val="hybridMultilevel"/>
    <w:tmpl w:val="C95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D75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F2E85"/>
    <w:multiLevelType w:val="hybridMultilevel"/>
    <w:tmpl w:val="C8725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D4CCD"/>
    <w:multiLevelType w:val="hybridMultilevel"/>
    <w:tmpl w:val="4E66FB6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497A0C"/>
    <w:multiLevelType w:val="hybridMultilevel"/>
    <w:tmpl w:val="D5A233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D27F19"/>
    <w:multiLevelType w:val="hybridMultilevel"/>
    <w:tmpl w:val="7754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23555"/>
    <w:multiLevelType w:val="hybridMultilevel"/>
    <w:tmpl w:val="5D1E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87579"/>
    <w:multiLevelType w:val="hybridMultilevel"/>
    <w:tmpl w:val="0340F4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860F29"/>
    <w:multiLevelType w:val="hybridMultilevel"/>
    <w:tmpl w:val="A1A47C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7A773C"/>
    <w:multiLevelType w:val="hybridMultilevel"/>
    <w:tmpl w:val="2E2C98C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967DA1"/>
    <w:multiLevelType w:val="hybridMultilevel"/>
    <w:tmpl w:val="BFB060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9A0FE2"/>
    <w:multiLevelType w:val="hybridMultilevel"/>
    <w:tmpl w:val="05CE0B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2E37A85"/>
    <w:multiLevelType w:val="multilevel"/>
    <w:tmpl w:val="90FED0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826D6E"/>
    <w:multiLevelType w:val="multilevel"/>
    <w:tmpl w:val="BDD066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num>
  <w:num w:numId="3">
    <w:abstractNumId w:val="17"/>
  </w:num>
  <w:num w:numId="4">
    <w:abstractNumId w:val="19"/>
  </w:num>
  <w:num w:numId="5">
    <w:abstractNumId w:val="15"/>
  </w:num>
  <w:num w:numId="6">
    <w:abstractNumId w:val="10"/>
  </w:num>
  <w:num w:numId="7">
    <w:abstractNumId w:val="12"/>
  </w:num>
  <w:num w:numId="8">
    <w:abstractNumId w:val="6"/>
  </w:num>
  <w:num w:numId="9">
    <w:abstractNumId w:val="18"/>
  </w:num>
  <w:num w:numId="10">
    <w:abstractNumId w:val="16"/>
  </w:num>
  <w:num w:numId="11">
    <w:abstractNumId w:val="4"/>
  </w:num>
  <w:num w:numId="12">
    <w:abstractNumId w:val="13"/>
  </w:num>
  <w:num w:numId="13">
    <w:abstractNumId w:val="7"/>
  </w:num>
  <w:num w:numId="14">
    <w:abstractNumId w:val="2"/>
  </w:num>
  <w:num w:numId="15">
    <w:abstractNumId w:val="8"/>
  </w:num>
  <w:num w:numId="16">
    <w:abstractNumId w:val="20"/>
  </w:num>
  <w:num w:numId="17">
    <w:abstractNumId w:val="3"/>
  </w:num>
  <w:num w:numId="18">
    <w:abstractNumId w:val="21"/>
  </w:num>
  <w:num w:numId="19">
    <w:abstractNumId w:val="0"/>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F4"/>
    <w:rsid w:val="000222EC"/>
    <w:rsid w:val="0002234C"/>
    <w:rsid w:val="0002713B"/>
    <w:rsid w:val="000271FA"/>
    <w:rsid w:val="00055171"/>
    <w:rsid w:val="000D72BE"/>
    <w:rsid w:val="000F519C"/>
    <w:rsid w:val="00143F1D"/>
    <w:rsid w:val="001440CB"/>
    <w:rsid w:val="00151C9B"/>
    <w:rsid w:val="00170861"/>
    <w:rsid w:val="001801BF"/>
    <w:rsid w:val="001D2CAA"/>
    <w:rsid w:val="001D7CF6"/>
    <w:rsid w:val="001E46DD"/>
    <w:rsid w:val="00213C12"/>
    <w:rsid w:val="00216592"/>
    <w:rsid w:val="0022201C"/>
    <w:rsid w:val="002851E7"/>
    <w:rsid w:val="002B0016"/>
    <w:rsid w:val="002B0323"/>
    <w:rsid w:val="002B3DC7"/>
    <w:rsid w:val="002C7D12"/>
    <w:rsid w:val="002E18D4"/>
    <w:rsid w:val="002F3CDC"/>
    <w:rsid w:val="00303FB2"/>
    <w:rsid w:val="003634AE"/>
    <w:rsid w:val="003D1048"/>
    <w:rsid w:val="004070DB"/>
    <w:rsid w:val="00426266"/>
    <w:rsid w:val="004757B7"/>
    <w:rsid w:val="004B7975"/>
    <w:rsid w:val="004C2AF9"/>
    <w:rsid w:val="004D79D5"/>
    <w:rsid w:val="00507B10"/>
    <w:rsid w:val="00513F8D"/>
    <w:rsid w:val="005160EF"/>
    <w:rsid w:val="00525E86"/>
    <w:rsid w:val="0059139D"/>
    <w:rsid w:val="005C2878"/>
    <w:rsid w:val="00611DE5"/>
    <w:rsid w:val="00641F63"/>
    <w:rsid w:val="00680CF5"/>
    <w:rsid w:val="00685281"/>
    <w:rsid w:val="006A312A"/>
    <w:rsid w:val="006E2388"/>
    <w:rsid w:val="00704291"/>
    <w:rsid w:val="00737418"/>
    <w:rsid w:val="007C4140"/>
    <w:rsid w:val="007E3B3A"/>
    <w:rsid w:val="00811356"/>
    <w:rsid w:val="00814107"/>
    <w:rsid w:val="0081604C"/>
    <w:rsid w:val="00817852"/>
    <w:rsid w:val="008224DF"/>
    <w:rsid w:val="00845C10"/>
    <w:rsid w:val="008813DA"/>
    <w:rsid w:val="00886766"/>
    <w:rsid w:val="008E1262"/>
    <w:rsid w:val="00905B9F"/>
    <w:rsid w:val="00955685"/>
    <w:rsid w:val="00957D19"/>
    <w:rsid w:val="00972CC8"/>
    <w:rsid w:val="009E7998"/>
    <w:rsid w:val="00A00288"/>
    <w:rsid w:val="00A00590"/>
    <w:rsid w:val="00A04191"/>
    <w:rsid w:val="00A1219F"/>
    <w:rsid w:val="00A140B0"/>
    <w:rsid w:val="00A462D4"/>
    <w:rsid w:val="00A72B6B"/>
    <w:rsid w:val="00AD5A02"/>
    <w:rsid w:val="00B03B54"/>
    <w:rsid w:val="00B60628"/>
    <w:rsid w:val="00B6374A"/>
    <w:rsid w:val="00B9037F"/>
    <w:rsid w:val="00BB04EA"/>
    <w:rsid w:val="00BE77B2"/>
    <w:rsid w:val="00C147EA"/>
    <w:rsid w:val="00CB2D6C"/>
    <w:rsid w:val="00CE15F2"/>
    <w:rsid w:val="00CF3683"/>
    <w:rsid w:val="00D11947"/>
    <w:rsid w:val="00D34D76"/>
    <w:rsid w:val="00D7173F"/>
    <w:rsid w:val="00DB0593"/>
    <w:rsid w:val="00DC735D"/>
    <w:rsid w:val="00E273EC"/>
    <w:rsid w:val="00E432C2"/>
    <w:rsid w:val="00E44240"/>
    <w:rsid w:val="00E55346"/>
    <w:rsid w:val="00E66FFB"/>
    <w:rsid w:val="00E810CC"/>
    <w:rsid w:val="00E95109"/>
    <w:rsid w:val="00EA634F"/>
    <w:rsid w:val="00EB6031"/>
    <w:rsid w:val="00EC5034"/>
    <w:rsid w:val="00EC70F0"/>
    <w:rsid w:val="00EF395E"/>
    <w:rsid w:val="00F01839"/>
    <w:rsid w:val="00F735F4"/>
    <w:rsid w:val="00FA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C4887"/>
  <w15:docId w15:val="{801D918D-0D17-4B3F-8DF7-A5CECE1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4A"/>
    <w:pPr>
      <w:ind w:left="720"/>
      <w:contextualSpacing/>
    </w:pPr>
  </w:style>
  <w:style w:type="paragraph" w:styleId="BalloonText">
    <w:name w:val="Balloon Text"/>
    <w:basedOn w:val="Normal"/>
    <w:link w:val="BalloonTextChar"/>
    <w:uiPriority w:val="99"/>
    <w:semiHidden/>
    <w:unhideWhenUsed/>
    <w:rsid w:val="00BB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EA"/>
    <w:rPr>
      <w:rFonts w:ascii="Tahoma" w:hAnsi="Tahoma" w:cs="Tahoma"/>
      <w:sz w:val="16"/>
      <w:szCs w:val="16"/>
    </w:rPr>
  </w:style>
  <w:style w:type="character" w:styleId="CommentReference">
    <w:name w:val="annotation reference"/>
    <w:basedOn w:val="DefaultParagraphFont"/>
    <w:uiPriority w:val="99"/>
    <w:semiHidden/>
    <w:unhideWhenUsed/>
    <w:rsid w:val="006A312A"/>
    <w:rPr>
      <w:sz w:val="16"/>
      <w:szCs w:val="16"/>
    </w:rPr>
  </w:style>
  <w:style w:type="paragraph" w:styleId="CommentText">
    <w:name w:val="annotation text"/>
    <w:basedOn w:val="Normal"/>
    <w:link w:val="CommentTextChar"/>
    <w:uiPriority w:val="99"/>
    <w:semiHidden/>
    <w:unhideWhenUsed/>
    <w:rsid w:val="006A312A"/>
    <w:pPr>
      <w:spacing w:line="240" w:lineRule="auto"/>
    </w:pPr>
    <w:rPr>
      <w:sz w:val="20"/>
      <w:szCs w:val="20"/>
    </w:rPr>
  </w:style>
  <w:style w:type="character" w:customStyle="1" w:styleId="CommentTextChar">
    <w:name w:val="Comment Text Char"/>
    <w:basedOn w:val="DefaultParagraphFont"/>
    <w:link w:val="CommentText"/>
    <w:uiPriority w:val="99"/>
    <w:semiHidden/>
    <w:rsid w:val="006A312A"/>
    <w:rPr>
      <w:sz w:val="20"/>
      <w:szCs w:val="20"/>
    </w:rPr>
  </w:style>
  <w:style w:type="paragraph" w:styleId="CommentSubject">
    <w:name w:val="annotation subject"/>
    <w:basedOn w:val="CommentText"/>
    <w:next w:val="CommentText"/>
    <w:link w:val="CommentSubjectChar"/>
    <w:uiPriority w:val="99"/>
    <w:semiHidden/>
    <w:unhideWhenUsed/>
    <w:rsid w:val="006A312A"/>
    <w:rPr>
      <w:b/>
      <w:bCs/>
    </w:rPr>
  </w:style>
  <w:style w:type="character" w:customStyle="1" w:styleId="CommentSubjectChar">
    <w:name w:val="Comment Subject Char"/>
    <w:basedOn w:val="CommentTextChar"/>
    <w:link w:val="CommentSubject"/>
    <w:uiPriority w:val="99"/>
    <w:semiHidden/>
    <w:rsid w:val="006A312A"/>
    <w:rPr>
      <w:b/>
      <w:bCs/>
      <w:sz w:val="20"/>
      <w:szCs w:val="20"/>
    </w:rPr>
  </w:style>
  <w:style w:type="table" w:styleId="TableGrid">
    <w:name w:val="Table Grid"/>
    <w:basedOn w:val="TableNormal"/>
    <w:uiPriority w:val="59"/>
    <w:rsid w:val="0021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10"/>
  </w:style>
  <w:style w:type="paragraph" w:styleId="Footer">
    <w:name w:val="footer"/>
    <w:basedOn w:val="Normal"/>
    <w:link w:val="FooterChar"/>
    <w:uiPriority w:val="99"/>
    <w:unhideWhenUsed/>
    <w:rsid w:val="0084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10"/>
  </w:style>
  <w:style w:type="character" w:styleId="Hyperlink">
    <w:name w:val="Hyperlink"/>
    <w:basedOn w:val="DefaultParagraphFont"/>
    <w:uiPriority w:val="99"/>
    <w:unhideWhenUsed/>
    <w:rsid w:val="005160EF"/>
    <w:rPr>
      <w:color w:val="0000FF" w:themeColor="hyperlink"/>
      <w:u w:val="single"/>
    </w:rPr>
  </w:style>
  <w:style w:type="character" w:styleId="FollowedHyperlink">
    <w:name w:val="FollowedHyperlink"/>
    <w:basedOn w:val="DefaultParagraphFont"/>
    <w:uiPriority w:val="99"/>
    <w:semiHidden/>
    <w:unhideWhenUsed/>
    <w:rsid w:val="00516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82362">
      <w:bodyDiv w:val="1"/>
      <w:marLeft w:val="0"/>
      <w:marRight w:val="0"/>
      <w:marTop w:val="0"/>
      <w:marBottom w:val="0"/>
      <w:divBdr>
        <w:top w:val="none" w:sz="0" w:space="0" w:color="auto"/>
        <w:left w:val="none" w:sz="0" w:space="0" w:color="auto"/>
        <w:bottom w:val="none" w:sz="0" w:space="0" w:color="auto"/>
        <w:right w:val="none" w:sz="0" w:space="0" w:color="auto"/>
      </w:divBdr>
    </w:div>
    <w:div w:id="1497305271">
      <w:bodyDiv w:val="1"/>
      <w:marLeft w:val="0"/>
      <w:marRight w:val="0"/>
      <w:marTop w:val="0"/>
      <w:marBottom w:val="0"/>
      <w:divBdr>
        <w:top w:val="none" w:sz="0" w:space="0" w:color="auto"/>
        <w:left w:val="none" w:sz="0" w:space="0" w:color="auto"/>
        <w:bottom w:val="none" w:sz="0" w:space="0" w:color="auto"/>
        <w:right w:val="none" w:sz="0" w:space="0" w:color="auto"/>
      </w:divBdr>
    </w:div>
    <w:div w:id="18202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20amber.canto@ces.uwex.edu" TargetMode="External"/><Relationship Id="rId13" Type="http://schemas.openxmlformats.org/officeDocument/2006/relationships/hyperlink" Target="mailto:mailto:%20kelli.stader@dhs.wisconsin.gov" TargetMode="External"/><Relationship Id="rId18" Type="http://schemas.openxmlformats.org/officeDocument/2006/relationships/hyperlink" Target="http://www.uwex.edu/secretary/human-subjec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lto:%20amber.canto@ces.uwex.edu" TargetMode="External"/><Relationship Id="rId17" Type="http://schemas.openxmlformats.org/officeDocument/2006/relationships/hyperlink" Target="mailto:mailto:%20kelli.stader@dhs.wisconsin.gov" TargetMode="External"/><Relationship Id="rId2" Type="http://schemas.openxmlformats.org/officeDocument/2006/relationships/numbering" Target="numbering.xml"/><Relationship Id="rId16" Type="http://schemas.openxmlformats.org/officeDocument/2006/relationships/hyperlink" Target="mailto:mailto:%20amber.canto@ces.uwex.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20kelli.stader@dhs.wisconsin.gov" TargetMode="External"/><Relationship Id="rId5" Type="http://schemas.openxmlformats.org/officeDocument/2006/relationships/webSettings" Target="webSettings.xml"/><Relationship Id="rId15" Type="http://schemas.openxmlformats.org/officeDocument/2006/relationships/hyperlink" Target="https://uwex.qualtrics.com/SE/?SID=SV_6orwtv34rqY7iFn" TargetMode="External"/><Relationship Id="rId10" Type="http://schemas.openxmlformats.org/officeDocument/2006/relationships/hyperlink" Target="mailto:mailto:%20amber.canto@ces.uwex.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to:%20kelli.stader@dhs.wisconsin.gov" TargetMode="External"/><Relationship Id="rId14" Type="http://schemas.openxmlformats.org/officeDocument/2006/relationships/hyperlink" Target="https://uwex.qualtrics.com/SE/?SID=SV_6orwtv34rqY7iF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321C-B2AE-4ED9-A8D1-92417A09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Kleinmaus, Ellen M</dc:creator>
  <cp:lastModifiedBy>Canto, Amber</cp:lastModifiedBy>
  <cp:revision>7</cp:revision>
  <dcterms:created xsi:type="dcterms:W3CDTF">2015-04-03T14:14:00Z</dcterms:created>
  <dcterms:modified xsi:type="dcterms:W3CDTF">2015-04-23T20:56:00Z</dcterms:modified>
</cp:coreProperties>
</file>