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33C" w:rsidRPr="008A11F0" w:rsidRDefault="00D20482" w:rsidP="00806290">
      <w:pPr>
        <w:jc w:val="center"/>
        <w:rPr>
          <w:rFonts w:asciiTheme="minorHAnsi" w:hAnsiTheme="minorHAnsi"/>
          <w:b/>
        </w:rPr>
      </w:pPr>
      <w:r>
        <w:rPr>
          <w:b/>
          <w:noProof/>
        </w:rPr>
        <w:drawing>
          <wp:anchor distT="0" distB="0" distL="114300" distR="114300" simplePos="0" relativeHeight="251658240" behindDoc="0" locked="0" layoutInCell="1" allowOverlap="1">
            <wp:simplePos x="0" y="0"/>
            <wp:positionH relativeFrom="column">
              <wp:posOffset>-54864</wp:posOffset>
            </wp:positionH>
            <wp:positionV relativeFrom="paragraph">
              <wp:posOffset>-256032</wp:posOffset>
            </wp:positionV>
            <wp:extent cx="5939155" cy="1095375"/>
            <wp:effectExtent l="0" t="0" r="4445" b="9525"/>
            <wp:wrapTopAndBottom/>
            <wp:docPr id="1" name="Picture 1" descr="D:\Climate\UWEx Climate\Blog\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imate\UWEx Climate\Blog\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155" cy="1095375"/>
                    </a:xfrm>
                    <a:prstGeom prst="rect">
                      <a:avLst/>
                    </a:prstGeom>
                    <a:noFill/>
                    <a:ln>
                      <a:noFill/>
                    </a:ln>
                  </pic:spPr>
                </pic:pic>
              </a:graphicData>
            </a:graphic>
          </wp:anchor>
        </w:drawing>
      </w:r>
      <w:r w:rsidR="008A11F0">
        <w:rPr>
          <w:rFonts w:asciiTheme="minorHAnsi" w:hAnsiTheme="minorHAnsi"/>
          <w:b/>
          <w:sz w:val="28"/>
          <w:szCs w:val="28"/>
        </w:rPr>
        <w:t>UW-Cooperative Extension</w:t>
      </w:r>
      <w:r w:rsidR="005C5D7B" w:rsidRPr="00D46EBB">
        <w:rPr>
          <w:rFonts w:asciiTheme="minorHAnsi" w:hAnsiTheme="minorHAnsi"/>
          <w:b/>
          <w:sz w:val="28"/>
          <w:szCs w:val="28"/>
        </w:rPr>
        <w:t xml:space="preserve"> </w:t>
      </w:r>
      <w:r w:rsidR="005C5D7B" w:rsidRPr="00D46EBB">
        <w:rPr>
          <w:rFonts w:asciiTheme="minorHAnsi" w:hAnsiTheme="minorHAnsi"/>
          <w:b/>
          <w:i/>
          <w:sz w:val="28"/>
          <w:szCs w:val="28"/>
        </w:rPr>
        <w:t>Climate Ready Communities</w:t>
      </w:r>
      <w:r w:rsidR="008A11F0">
        <w:rPr>
          <w:rFonts w:asciiTheme="minorHAnsi" w:hAnsiTheme="minorHAnsi"/>
          <w:b/>
          <w:sz w:val="28"/>
          <w:szCs w:val="28"/>
        </w:rPr>
        <w:t xml:space="preserve"> Initiative</w:t>
      </w:r>
    </w:p>
    <w:p w:rsidR="005C5D7B" w:rsidRPr="00D46EBB" w:rsidRDefault="00B70926" w:rsidP="00B70926">
      <w:pPr>
        <w:jc w:val="center"/>
        <w:rPr>
          <w:rFonts w:asciiTheme="minorHAnsi" w:hAnsiTheme="minorHAnsi"/>
        </w:rPr>
      </w:pPr>
      <w:r w:rsidRPr="00D46EBB">
        <w:rPr>
          <w:rFonts w:asciiTheme="minorHAnsi" w:hAnsiTheme="minorHAnsi"/>
        </w:rPr>
        <w:t>https://fyi.uwex.edu/climate/</w:t>
      </w:r>
    </w:p>
    <w:p w:rsidR="002F1B11" w:rsidRPr="00D46EBB" w:rsidRDefault="002F1B11">
      <w:pPr>
        <w:rPr>
          <w:rFonts w:asciiTheme="minorHAnsi" w:hAnsiTheme="minorHAnsi"/>
        </w:rPr>
      </w:pPr>
    </w:p>
    <w:p w:rsidR="00F20AC0" w:rsidRPr="00D46EBB" w:rsidRDefault="008A11F0">
      <w:pPr>
        <w:rPr>
          <w:rFonts w:asciiTheme="minorHAnsi" w:hAnsiTheme="minorHAnsi"/>
          <w:b/>
          <w:sz w:val="22"/>
          <w:szCs w:val="22"/>
          <w:u w:val="single"/>
        </w:rPr>
      </w:pPr>
      <w:r w:rsidRPr="00312DB3">
        <w:rPr>
          <w:rFonts w:asciiTheme="minorHAnsi" w:hAnsiTheme="minorHAnsi"/>
        </w:rPr>
        <w:t xml:space="preserve">UW-Extension’s </w:t>
      </w:r>
      <w:r w:rsidRPr="00312DB3">
        <w:rPr>
          <w:rFonts w:asciiTheme="minorHAnsi" w:hAnsiTheme="minorHAnsi"/>
          <w:i/>
        </w:rPr>
        <w:t>Climate Ready Communities</w:t>
      </w:r>
      <w:r w:rsidRPr="00312DB3">
        <w:rPr>
          <w:rFonts w:asciiTheme="minorHAnsi" w:hAnsiTheme="minorHAnsi"/>
        </w:rPr>
        <w:t xml:space="preserve"> initiative provides training and support for county and campus faculty looking to work with local government, business, agriculture, forestry and other decision makers</w:t>
      </w:r>
      <w:r>
        <w:rPr>
          <w:rFonts w:asciiTheme="minorHAnsi" w:hAnsiTheme="minorHAnsi"/>
        </w:rPr>
        <w:t xml:space="preserve"> to reduce climate related risk</w:t>
      </w:r>
      <w:r w:rsidRPr="00312DB3">
        <w:rPr>
          <w:rFonts w:asciiTheme="minorHAnsi" w:hAnsiTheme="minorHAnsi"/>
        </w:rPr>
        <w:t>.</w:t>
      </w:r>
    </w:p>
    <w:p w:rsidR="00F20AC0" w:rsidRPr="00D46EBB" w:rsidRDefault="00F20AC0">
      <w:pPr>
        <w:rPr>
          <w:rFonts w:asciiTheme="minorHAnsi" w:hAnsiTheme="minorHAnsi"/>
          <w:b/>
          <w:sz w:val="22"/>
          <w:szCs w:val="22"/>
          <w:u w:val="single"/>
        </w:rPr>
      </w:pPr>
    </w:p>
    <w:p w:rsidR="00E57A3A" w:rsidRPr="00312DB3" w:rsidRDefault="00E57A3A">
      <w:pPr>
        <w:rPr>
          <w:rFonts w:asciiTheme="minorHAnsi" w:hAnsiTheme="minorHAnsi"/>
          <w:b/>
          <w:u w:val="single"/>
        </w:rPr>
      </w:pPr>
      <w:r w:rsidRPr="00312DB3">
        <w:rPr>
          <w:rFonts w:asciiTheme="minorHAnsi" w:hAnsiTheme="minorHAnsi"/>
          <w:b/>
          <w:u w:val="single"/>
        </w:rPr>
        <w:t>Situation</w:t>
      </w:r>
    </w:p>
    <w:p w:rsidR="00D46EBB" w:rsidRPr="00312DB3" w:rsidRDefault="00D46EBB">
      <w:pPr>
        <w:rPr>
          <w:rFonts w:asciiTheme="minorHAnsi" w:hAnsiTheme="minorHAnsi"/>
        </w:rPr>
      </w:pPr>
      <w:r w:rsidRPr="00312DB3">
        <w:rPr>
          <w:rFonts w:asciiTheme="minorHAnsi" w:hAnsiTheme="minorHAnsi"/>
        </w:rPr>
        <w:t xml:space="preserve">Wisconsin’s </w:t>
      </w:r>
      <w:r w:rsidR="005C5D7B" w:rsidRPr="00312DB3">
        <w:rPr>
          <w:rFonts w:asciiTheme="minorHAnsi" w:hAnsiTheme="minorHAnsi"/>
        </w:rPr>
        <w:t>climate is changing.</w:t>
      </w:r>
      <w:r w:rsidR="008C2FA1" w:rsidRPr="00312DB3">
        <w:rPr>
          <w:rFonts w:asciiTheme="minorHAnsi" w:hAnsiTheme="minorHAnsi"/>
        </w:rPr>
        <w:t xml:space="preserve"> A lifetime of predictable weather is giving way to uncertain conditions and </w:t>
      </w:r>
      <w:r w:rsidR="00B309C3" w:rsidRPr="00312DB3">
        <w:rPr>
          <w:rFonts w:asciiTheme="minorHAnsi" w:hAnsiTheme="minorHAnsi"/>
        </w:rPr>
        <w:t xml:space="preserve">more </w:t>
      </w:r>
      <w:r w:rsidR="008C2FA1" w:rsidRPr="00312DB3">
        <w:rPr>
          <w:rFonts w:asciiTheme="minorHAnsi" w:hAnsiTheme="minorHAnsi"/>
        </w:rPr>
        <w:t>frequent  extreme events.</w:t>
      </w:r>
      <w:r w:rsidR="005C5D7B" w:rsidRPr="00312DB3">
        <w:rPr>
          <w:rFonts w:asciiTheme="minorHAnsi" w:hAnsiTheme="minorHAnsi"/>
        </w:rPr>
        <w:t xml:space="preserve"> Wisconsin’s commu</w:t>
      </w:r>
      <w:r w:rsidR="004C4332" w:rsidRPr="00312DB3">
        <w:rPr>
          <w:rFonts w:asciiTheme="minorHAnsi" w:hAnsiTheme="minorHAnsi"/>
        </w:rPr>
        <w:t xml:space="preserve">nities can no longer plan on </w:t>
      </w:r>
      <w:r w:rsidR="005C5D7B" w:rsidRPr="00312DB3">
        <w:rPr>
          <w:rFonts w:asciiTheme="minorHAnsi" w:hAnsiTheme="minorHAnsi"/>
        </w:rPr>
        <w:t>fut</w:t>
      </w:r>
      <w:r w:rsidR="008C2FA1" w:rsidRPr="00312DB3">
        <w:rPr>
          <w:rFonts w:asciiTheme="minorHAnsi" w:hAnsiTheme="minorHAnsi"/>
        </w:rPr>
        <w:t>ure climate being like the past, and while many are beginning to factor climate change into their planning, many others are ill prepared for even today’s extreme weather.</w:t>
      </w:r>
      <w:r w:rsidRPr="00312DB3">
        <w:rPr>
          <w:rFonts w:asciiTheme="minorHAnsi" w:hAnsiTheme="minorHAnsi"/>
        </w:rPr>
        <w:t xml:space="preserve"> </w:t>
      </w:r>
    </w:p>
    <w:p w:rsidR="00D46EBB" w:rsidRPr="00312DB3" w:rsidRDefault="00D46EBB">
      <w:pPr>
        <w:rPr>
          <w:rFonts w:asciiTheme="minorHAnsi" w:hAnsiTheme="minorHAnsi"/>
        </w:rPr>
      </w:pPr>
    </w:p>
    <w:p w:rsidR="00E57A3A" w:rsidRPr="00312DB3" w:rsidRDefault="00E57A3A">
      <w:pPr>
        <w:rPr>
          <w:rFonts w:asciiTheme="minorHAnsi" w:hAnsiTheme="minorHAnsi"/>
          <w:b/>
          <w:u w:val="single"/>
        </w:rPr>
      </w:pPr>
      <w:r w:rsidRPr="00312DB3">
        <w:rPr>
          <w:rFonts w:asciiTheme="minorHAnsi" w:hAnsiTheme="minorHAnsi"/>
          <w:b/>
          <w:u w:val="single"/>
        </w:rPr>
        <w:t>Response</w:t>
      </w:r>
    </w:p>
    <w:p w:rsidR="00E57A3A" w:rsidRDefault="00D46EBB">
      <w:pPr>
        <w:rPr>
          <w:rFonts w:asciiTheme="minorHAnsi" w:hAnsiTheme="minorHAnsi"/>
        </w:rPr>
      </w:pPr>
      <w:r w:rsidRPr="00312DB3">
        <w:rPr>
          <w:rFonts w:asciiTheme="minorHAnsi" w:hAnsiTheme="minorHAnsi"/>
        </w:rPr>
        <w:t>Wisconsin’s communities are at risk from our changing climate</w:t>
      </w:r>
      <w:r w:rsidR="008A11F0">
        <w:rPr>
          <w:rFonts w:asciiTheme="minorHAnsi" w:hAnsiTheme="minorHAnsi"/>
        </w:rPr>
        <w:t xml:space="preserve">. </w:t>
      </w:r>
      <w:r w:rsidR="008A11F0" w:rsidRPr="00312DB3">
        <w:rPr>
          <w:rFonts w:asciiTheme="minorHAnsi" w:hAnsiTheme="minorHAnsi"/>
        </w:rPr>
        <w:t xml:space="preserve">Cooperative Extension’s educational mission includes both raising awareness that the risks from climate are changing, and providing support for communities as they build resilience to meet the challenges of climate risks. </w:t>
      </w:r>
      <w:r w:rsidRPr="00312DB3">
        <w:rPr>
          <w:rFonts w:asciiTheme="minorHAnsi" w:hAnsiTheme="minorHAnsi"/>
        </w:rPr>
        <w:t xml:space="preserve"> UW-Extension </w:t>
      </w:r>
      <w:r w:rsidR="008A11F0">
        <w:rPr>
          <w:rFonts w:asciiTheme="minorHAnsi" w:hAnsiTheme="minorHAnsi"/>
        </w:rPr>
        <w:t>county and campus faculty are</w:t>
      </w:r>
      <w:r w:rsidRPr="00312DB3">
        <w:rPr>
          <w:rFonts w:asciiTheme="minorHAnsi" w:hAnsiTheme="minorHAnsi"/>
        </w:rPr>
        <w:t xml:space="preserve"> able to assist communities in identifying vulnerabilities to </w:t>
      </w:r>
      <w:r w:rsidR="008A11F0">
        <w:rPr>
          <w:rFonts w:asciiTheme="minorHAnsi" w:hAnsiTheme="minorHAnsi"/>
        </w:rPr>
        <w:t>climate related</w:t>
      </w:r>
      <w:r w:rsidRPr="00312DB3">
        <w:rPr>
          <w:rFonts w:asciiTheme="minorHAnsi" w:hAnsiTheme="minorHAnsi"/>
        </w:rPr>
        <w:t xml:space="preserve"> risk</w:t>
      </w:r>
      <w:r w:rsidR="008A11F0">
        <w:rPr>
          <w:rFonts w:asciiTheme="minorHAnsi" w:hAnsiTheme="minorHAnsi"/>
        </w:rPr>
        <w:t>, and evaluate</w:t>
      </w:r>
      <w:r w:rsidRPr="00312DB3">
        <w:rPr>
          <w:rFonts w:asciiTheme="minorHAnsi" w:hAnsiTheme="minorHAnsi"/>
        </w:rPr>
        <w:t xml:space="preserve"> strategies to prepare </w:t>
      </w:r>
      <w:r w:rsidR="008A11F0">
        <w:rPr>
          <w:rFonts w:asciiTheme="minorHAnsi" w:hAnsiTheme="minorHAnsi"/>
        </w:rPr>
        <w:t>to meet</w:t>
      </w:r>
      <w:r w:rsidRPr="00312DB3">
        <w:rPr>
          <w:rFonts w:asciiTheme="minorHAnsi" w:hAnsiTheme="minorHAnsi"/>
        </w:rPr>
        <w:t xml:space="preserve"> them. </w:t>
      </w:r>
    </w:p>
    <w:p w:rsidR="008A11F0" w:rsidRPr="00312DB3" w:rsidRDefault="008A11F0">
      <w:pPr>
        <w:rPr>
          <w:rFonts w:asciiTheme="minorHAnsi" w:hAnsiTheme="minorHAnsi"/>
        </w:rPr>
      </w:pPr>
    </w:p>
    <w:p w:rsidR="00E57A3A" w:rsidRPr="00312DB3" w:rsidRDefault="00E57A3A">
      <w:pPr>
        <w:rPr>
          <w:rFonts w:asciiTheme="minorHAnsi" w:hAnsiTheme="minorHAnsi"/>
          <w:b/>
          <w:u w:val="single"/>
        </w:rPr>
      </w:pPr>
      <w:r w:rsidRPr="00312DB3">
        <w:rPr>
          <w:rFonts w:asciiTheme="minorHAnsi" w:hAnsiTheme="minorHAnsi"/>
          <w:b/>
          <w:u w:val="single"/>
        </w:rPr>
        <w:t xml:space="preserve">Attributes of a </w:t>
      </w:r>
      <w:r w:rsidRPr="00312DB3">
        <w:rPr>
          <w:rFonts w:asciiTheme="minorHAnsi" w:hAnsiTheme="minorHAnsi"/>
          <w:b/>
          <w:i/>
          <w:u w:val="single"/>
        </w:rPr>
        <w:t>Climate Ready Community</w:t>
      </w:r>
    </w:p>
    <w:p w:rsidR="002F1B11" w:rsidRPr="00312DB3" w:rsidRDefault="000F52F4">
      <w:pPr>
        <w:rPr>
          <w:rFonts w:asciiTheme="minorHAnsi" w:hAnsiTheme="minorHAnsi"/>
        </w:rPr>
      </w:pPr>
      <w:r w:rsidRPr="00312DB3">
        <w:rPr>
          <w:rFonts w:asciiTheme="minorHAnsi" w:hAnsiTheme="minorHAnsi"/>
        </w:rPr>
        <w:t xml:space="preserve">Climate </w:t>
      </w:r>
      <w:r w:rsidR="00E57A3A" w:rsidRPr="00312DB3">
        <w:rPr>
          <w:rFonts w:asciiTheme="minorHAnsi" w:hAnsiTheme="minorHAnsi"/>
        </w:rPr>
        <w:t xml:space="preserve">Awareness - </w:t>
      </w:r>
      <w:r w:rsidR="00290699" w:rsidRPr="00312DB3">
        <w:rPr>
          <w:rFonts w:asciiTheme="minorHAnsi" w:hAnsiTheme="minorHAnsi"/>
          <w:i/>
        </w:rPr>
        <w:t>Climate Ready Community</w:t>
      </w:r>
      <w:r w:rsidR="00E57A3A" w:rsidRPr="00312DB3">
        <w:rPr>
          <w:rFonts w:asciiTheme="minorHAnsi" w:hAnsiTheme="minorHAnsi"/>
        </w:rPr>
        <w:t xml:space="preserve"> leaders, municipal staff, local educators and others will understand: </w:t>
      </w:r>
    </w:p>
    <w:p w:rsidR="002F1B11" w:rsidRPr="00312DB3" w:rsidRDefault="00D46EBB" w:rsidP="002F1B11">
      <w:pPr>
        <w:ind w:firstLine="720"/>
        <w:rPr>
          <w:rFonts w:asciiTheme="minorHAnsi" w:hAnsiTheme="minorHAnsi"/>
        </w:rPr>
      </w:pPr>
      <w:r w:rsidRPr="00312DB3">
        <w:rPr>
          <w:rFonts w:asciiTheme="minorHAnsi" w:hAnsiTheme="minorHAnsi"/>
        </w:rPr>
        <w:t>Basic climate</w:t>
      </w:r>
      <w:r w:rsidR="00E57A3A" w:rsidRPr="00312DB3">
        <w:rPr>
          <w:rFonts w:asciiTheme="minorHAnsi" w:hAnsiTheme="minorHAnsi"/>
        </w:rPr>
        <w:t xml:space="preserve"> science </w:t>
      </w:r>
      <w:r w:rsidRPr="00312DB3">
        <w:rPr>
          <w:rFonts w:asciiTheme="minorHAnsi" w:hAnsiTheme="minorHAnsi"/>
        </w:rPr>
        <w:t>concepts</w:t>
      </w:r>
      <w:r w:rsidR="002F1B11" w:rsidRPr="00312DB3">
        <w:rPr>
          <w:rFonts w:asciiTheme="minorHAnsi" w:hAnsiTheme="minorHAnsi"/>
        </w:rPr>
        <w:t>;</w:t>
      </w:r>
    </w:p>
    <w:p w:rsidR="002F1B11" w:rsidRPr="00312DB3" w:rsidRDefault="002F1B11" w:rsidP="002F1B11">
      <w:pPr>
        <w:ind w:firstLine="720"/>
        <w:rPr>
          <w:rFonts w:asciiTheme="minorHAnsi" w:hAnsiTheme="minorHAnsi"/>
        </w:rPr>
      </w:pPr>
      <w:r w:rsidRPr="00312DB3">
        <w:rPr>
          <w:rFonts w:asciiTheme="minorHAnsi" w:hAnsiTheme="minorHAnsi"/>
        </w:rPr>
        <w:t>E</w:t>
      </w:r>
      <w:r w:rsidR="00E57A3A" w:rsidRPr="00312DB3">
        <w:rPr>
          <w:rFonts w:asciiTheme="minorHAnsi" w:hAnsiTheme="minorHAnsi"/>
        </w:rPr>
        <w:t>vidence for Wisconsin’s changing climate</w:t>
      </w:r>
      <w:r w:rsidRPr="00312DB3">
        <w:rPr>
          <w:rFonts w:asciiTheme="minorHAnsi" w:hAnsiTheme="minorHAnsi"/>
        </w:rPr>
        <w:t>;</w:t>
      </w:r>
    </w:p>
    <w:p w:rsidR="002F1B11" w:rsidRPr="00312DB3" w:rsidRDefault="002F1B11" w:rsidP="002F1B11">
      <w:pPr>
        <w:ind w:firstLine="720"/>
        <w:rPr>
          <w:rFonts w:asciiTheme="minorHAnsi" w:hAnsiTheme="minorHAnsi"/>
        </w:rPr>
      </w:pPr>
      <w:r w:rsidRPr="00312DB3">
        <w:rPr>
          <w:rFonts w:asciiTheme="minorHAnsi" w:hAnsiTheme="minorHAnsi"/>
        </w:rPr>
        <w:t>Projections of future climate conditions;</w:t>
      </w:r>
    </w:p>
    <w:p w:rsidR="00E57A3A" w:rsidRPr="00312DB3" w:rsidRDefault="008A11F0" w:rsidP="002F1B11">
      <w:pPr>
        <w:ind w:firstLine="720"/>
        <w:rPr>
          <w:rFonts w:asciiTheme="minorHAnsi" w:hAnsiTheme="minorHAnsi"/>
        </w:rPr>
      </w:pPr>
      <w:r>
        <w:rPr>
          <w:rFonts w:asciiTheme="minorHAnsi" w:hAnsiTheme="minorHAnsi"/>
        </w:rPr>
        <w:t>R</w:t>
      </w:r>
      <w:r w:rsidR="000F52F4" w:rsidRPr="00312DB3">
        <w:rPr>
          <w:rFonts w:asciiTheme="minorHAnsi" w:hAnsiTheme="minorHAnsi"/>
        </w:rPr>
        <w:t>isk</w:t>
      </w:r>
      <w:r>
        <w:rPr>
          <w:rFonts w:asciiTheme="minorHAnsi" w:hAnsiTheme="minorHAnsi"/>
        </w:rPr>
        <w:t>s</w:t>
      </w:r>
      <w:r w:rsidR="000F52F4" w:rsidRPr="00312DB3">
        <w:rPr>
          <w:rFonts w:asciiTheme="minorHAnsi" w:hAnsiTheme="minorHAnsi"/>
        </w:rPr>
        <w:t xml:space="preserve"> from extreme weather.</w:t>
      </w:r>
    </w:p>
    <w:p w:rsidR="000F52F4" w:rsidRPr="00312DB3" w:rsidRDefault="000F52F4">
      <w:pPr>
        <w:rPr>
          <w:rFonts w:asciiTheme="minorHAnsi" w:hAnsiTheme="minorHAnsi"/>
        </w:rPr>
      </w:pPr>
    </w:p>
    <w:p w:rsidR="000F52F4" w:rsidRPr="00312DB3" w:rsidRDefault="000F52F4">
      <w:pPr>
        <w:rPr>
          <w:rFonts w:asciiTheme="minorHAnsi" w:hAnsiTheme="minorHAnsi"/>
        </w:rPr>
      </w:pPr>
      <w:r w:rsidRPr="00312DB3">
        <w:rPr>
          <w:rFonts w:asciiTheme="minorHAnsi" w:hAnsiTheme="minorHAnsi"/>
        </w:rPr>
        <w:t xml:space="preserve">Vulnerability Assessment - </w:t>
      </w:r>
      <w:r w:rsidR="00290699" w:rsidRPr="00312DB3">
        <w:rPr>
          <w:rFonts w:asciiTheme="minorHAnsi" w:hAnsiTheme="minorHAnsi"/>
          <w:i/>
        </w:rPr>
        <w:t>Climate Ready Communities</w:t>
      </w:r>
      <w:r w:rsidRPr="00312DB3">
        <w:rPr>
          <w:rFonts w:asciiTheme="minorHAnsi" w:hAnsiTheme="minorHAnsi"/>
        </w:rPr>
        <w:t xml:space="preserve"> will have evaluated the</w:t>
      </w:r>
      <w:r w:rsidR="008A11F0">
        <w:rPr>
          <w:rFonts w:asciiTheme="minorHAnsi" w:hAnsiTheme="minorHAnsi"/>
        </w:rPr>
        <w:t xml:space="preserve"> </w:t>
      </w:r>
      <w:r w:rsidR="00312DB3" w:rsidRPr="00312DB3">
        <w:rPr>
          <w:rFonts w:asciiTheme="minorHAnsi" w:hAnsiTheme="minorHAnsi"/>
        </w:rPr>
        <w:t>vulnerability</w:t>
      </w:r>
      <w:r w:rsidR="001027AC" w:rsidRPr="00312DB3">
        <w:rPr>
          <w:rFonts w:asciiTheme="minorHAnsi" w:hAnsiTheme="minorHAnsi"/>
        </w:rPr>
        <w:t xml:space="preserve"> and resiliency of </w:t>
      </w:r>
      <w:r w:rsidR="008A11F0">
        <w:rPr>
          <w:rFonts w:asciiTheme="minorHAnsi" w:hAnsiTheme="minorHAnsi"/>
        </w:rPr>
        <w:t xml:space="preserve">business, </w:t>
      </w:r>
      <w:r w:rsidR="00D46EBB" w:rsidRPr="00312DB3">
        <w:rPr>
          <w:rFonts w:asciiTheme="minorHAnsi" w:hAnsiTheme="minorHAnsi"/>
        </w:rPr>
        <w:t xml:space="preserve">local </w:t>
      </w:r>
      <w:r w:rsidR="001027AC" w:rsidRPr="00312DB3">
        <w:rPr>
          <w:rFonts w:asciiTheme="minorHAnsi" w:hAnsiTheme="minorHAnsi"/>
        </w:rPr>
        <w:t xml:space="preserve">government, </w:t>
      </w:r>
      <w:r w:rsidRPr="00312DB3">
        <w:rPr>
          <w:rFonts w:asciiTheme="minorHAnsi" w:hAnsiTheme="minorHAnsi"/>
        </w:rPr>
        <w:t xml:space="preserve">social systems </w:t>
      </w:r>
      <w:r w:rsidR="00C123FB" w:rsidRPr="00312DB3">
        <w:rPr>
          <w:rFonts w:asciiTheme="minorHAnsi" w:hAnsiTheme="minorHAnsi"/>
        </w:rPr>
        <w:t>and municipal infrastructure to changing risks from:</w:t>
      </w:r>
    </w:p>
    <w:p w:rsidR="00C123FB" w:rsidRPr="00312DB3" w:rsidRDefault="00C123FB" w:rsidP="00C123FB">
      <w:pPr>
        <w:ind w:left="720"/>
        <w:rPr>
          <w:rFonts w:asciiTheme="minorHAnsi" w:hAnsiTheme="minorHAnsi"/>
        </w:rPr>
      </w:pPr>
      <w:r w:rsidRPr="00312DB3">
        <w:rPr>
          <w:rFonts w:asciiTheme="minorHAnsi" w:hAnsiTheme="minorHAnsi"/>
        </w:rPr>
        <w:t>Extreme heat</w:t>
      </w:r>
      <w:r w:rsidR="008A11F0">
        <w:rPr>
          <w:rFonts w:asciiTheme="minorHAnsi" w:hAnsiTheme="minorHAnsi"/>
        </w:rPr>
        <w:t>;</w:t>
      </w:r>
    </w:p>
    <w:p w:rsidR="00C123FB" w:rsidRPr="00312DB3" w:rsidRDefault="00C123FB" w:rsidP="00C123FB">
      <w:pPr>
        <w:ind w:left="720"/>
        <w:rPr>
          <w:rFonts w:asciiTheme="minorHAnsi" w:hAnsiTheme="minorHAnsi"/>
        </w:rPr>
      </w:pPr>
      <w:r w:rsidRPr="00312DB3">
        <w:rPr>
          <w:rFonts w:asciiTheme="minorHAnsi" w:hAnsiTheme="minorHAnsi"/>
        </w:rPr>
        <w:t>Drought</w:t>
      </w:r>
      <w:r w:rsidR="008A11F0">
        <w:rPr>
          <w:rFonts w:asciiTheme="minorHAnsi" w:hAnsiTheme="minorHAnsi"/>
        </w:rPr>
        <w:t>;</w:t>
      </w:r>
    </w:p>
    <w:p w:rsidR="00C123FB" w:rsidRPr="00312DB3" w:rsidRDefault="00C123FB" w:rsidP="00C123FB">
      <w:pPr>
        <w:ind w:left="720"/>
        <w:rPr>
          <w:rFonts w:asciiTheme="minorHAnsi" w:hAnsiTheme="minorHAnsi"/>
        </w:rPr>
      </w:pPr>
      <w:r w:rsidRPr="00312DB3">
        <w:rPr>
          <w:rFonts w:asciiTheme="minorHAnsi" w:hAnsiTheme="minorHAnsi"/>
        </w:rPr>
        <w:t>Heavy rainfall</w:t>
      </w:r>
      <w:r w:rsidR="008A11F0">
        <w:rPr>
          <w:rFonts w:asciiTheme="minorHAnsi" w:hAnsiTheme="minorHAnsi"/>
        </w:rPr>
        <w:t>;</w:t>
      </w:r>
    </w:p>
    <w:p w:rsidR="00D64C80" w:rsidRPr="00312DB3" w:rsidRDefault="009415B4" w:rsidP="00C123FB">
      <w:pPr>
        <w:ind w:left="720"/>
        <w:rPr>
          <w:rFonts w:asciiTheme="minorHAnsi" w:hAnsiTheme="minorHAnsi"/>
        </w:rPr>
      </w:pPr>
      <w:r w:rsidRPr="00312DB3">
        <w:rPr>
          <w:rFonts w:asciiTheme="minorHAnsi" w:hAnsiTheme="minorHAnsi"/>
        </w:rPr>
        <w:t>Warm</w:t>
      </w:r>
      <w:r w:rsidR="008A11F0">
        <w:rPr>
          <w:rFonts w:asciiTheme="minorHAnsi" w:hAnsiTheme="minorHAnsi"/>
        </w:rPr>
        <w:t>er/wetter</w:t>
      </w:r>
      <w:r w:rsidR="00D64C80" w:rsidRPr="00312DB3">
        <w:rPr>
          <w:rFonts w:asciiTheme="minorHAnsi" w:hAnsiTheme="minorHAnsi"/>
        </w:rPr>
        <w:t xml:space="preserve"> winters</w:t>
      </w:r>
      <w:r w:rsidR="008A11F0">
        <w:rPr>
          <w:rFonts w:asciiTheme="minorHAnsi" w:hAnsiTheme="minorHAnsi"/>
        </w:rPr>
        <w:t>.</w:t>
      </w:r>
    </w:p>
    <w:p w:rsidR="00C123FB" w:rsidRPr="00312DB3" w:rsidRDefault="00C123FB" w:rsidP="00C123FB">
      <w:pPr>
        <w:ind w:left="720"/>
        <w:rPr>
          <w:rFonts w:asciiTheme="minorHAnsi" w:hAnsiTheme="minorHAnsi"/>
        </w:rPr>
      </w:pPr>
    </w:p>
    <w:p w:rsidR="00E57A3A" w:rsidRPr="00312DB3" w:rsidRDefault="00CC0C0B">
      <w:pPr>
        <w:rPr>
          <w:rFonts w:asciiTheme="minorHAnsi" w:hAnsiTheme="minorHAnsi"/>
        </w:rPr>
      </w:pPr>
      <w:r w:rsidRPr="00312DB3">
        <w:rPr>
          <w:rFonts w:asciiTheme="minorHAnsi" w:hAnsiTheme="minorHAnsi"/>
        </w:rPr>
        <w:t xml:space="preserve">Adaptation Capacity - </w:t>
      </w:r>
      <w:r w:rsidR="00290699" w:rsidRPr="00312DB3">
        <w:rPr>
          <w:rFonts w:asciiTheme="minorHAnsi" w:hAnsiTheme="minorHAnsi"/>
          <w:i/>
        </w:rPr>
        <w:t>Climate Ready Communities</w:t>
      </w:r>
      <w:r w:rsidRPr="00312DB3">
        <w:rPr>
          <w:rFonts w:asciiTheme="minorHAnsi" w:hAnsiTheme="minorHAnsi"/>
        </w:rPr>
        <w:t xml:space="preserve"> will </w:t>
      </w:r>
      <w:r w:rsidR="008A11F0">
        <w:rPr>
          <w:rFonts w:asciiTheme="minorHAnsi" w:hAnsiTheme="minorHAnsi"/>
        </w:rPr>
        <w:t>integrate</w:t>
      </w:r>
      <w:r w:rsidR="008A11F0" w:rsidRPr="008A11F0">
        <w:rPr>
          <w:rFonts w:asciiTheme="minorHAnsi" w:hAnsiTheme="minorHAnsi"/>
        </w:rPr>
        <w:t xml:space="preserve"> climate risk into long term planning</w:t>
      </w:r>
      <w:r w:rsidR="008A11F0">
        <w:rPr>
          <w:rFonts w:asciiTheme="minorHAnsi" w:hAnsiTheme="minorHAnsi"/>
        </w:rPr>
        <w:t>, and</w:t>
      </w:r>
      <w:r w:rsidR="008A11F0" w:rsidRPr="008A11F0">
        <w:rPr>
          <w:rFonts w:asciiTheme="minorHAnsi" w:hAnsiTheme="minorHAnsi"/>
        </w:rPr>
        <w:t xml:space="preserve"> </w:t>
      </w:r>
      <w:r w:rsidRPr="00312DB3">
        <w:rPr>
          <w:rFonts w:asciiTheme="minorHAnsi" w:hAnsiTheme="minorHAnsi"/>
        </w:rPr>
        <w:t xml:space="preserve">have identified and put in place measures to reduce </w:t>
      </w:r>
      <w:r w:rsidR="008A11F0">
        <w:rPr>
          <w:rFonts w:asciiTheme="minorHAnsi" w:hAnsiTheme="minorHAnsi"/>
        </w:rPr>
        <w:t xml:space="preserve">those </w:t>
      </w:r>
      <w:r w:rsidRPr="00312DB3">
        <w:rPr>
          <w:rFonts w:asciiTheme="minorHAnsi" w:hAnsiTheme="minorHAnsi"/>
        </w:rPr>
        <w:t>risk</w:t>
      </w:r>
      <w:r w:rsidR="008A11F0">
        <w:rPr>
          <w:rFonts w:asciiTheme="minorHAnsi" w:hAnsiTheme="minorHAnsi"/>
        </w:rPr>
        <w:t>s</w:t>
      </w:r>
      <w:r w:rsidRPr="00312DB3">
        <w:rPr>
          <w:rFonts w:asciiTheme="minorHAnsi" w:hAnsiTheme="minorHAnsi"/>
        </w:rPr>
        <w:t>.</w:t>
      </w:r>
    </w:p>
    <w:p w:rsidR="002F1B11" w:rsidRPr="00312DB3" w:rsidRDefault="002F1B11">
      <w:pPr>
        <w:rPr>
          <w:rFonts w:asciiTheme="minorHAnsi" w:hAnsiTheme="minorHAnsi"/>
          <w:b/>
          <w:u w:val="single"/>
        </w:rPr>
      </w:pPr>
    </w:p>
    <w:p w:rsidR="002F1B11" w:rsidRPr="00312DB3" w:rsidRDefault="001027AC">
      <w:pPr>
        <w:rPr>
          <w:rFonts w:asciiTheme="minorHAnsi" w:hAnsiTheme="minorHAnsi"/>
        </w:rPr>
      </w:pPr>
      <w:r w:rsidRPr="00312DB3">
        <w:rPr>
          <w:rFonts w:asciiTheme="minorHAnsi" w:hAnsiTheme="minorHAnsi"/>
          <w:b/>
          <w:u w:val="single"/>
        </w:rPr>
        <w:t>Stakeholders</w:t>
      </w:r>
    </w:p>
    <w:p w:rsidR="001027AC" w:rsidRPr="00312DB3" w:rsidRDefault="001027AC">
      <w:pPr>
        <w:rPr>
          <w:rFonts w:asciiTheme="minorHAnsi" w:hAnsiTheme="minorHAnsi"/>
        </w:rPr>
      </w:pPr>
      <w:r w:rsidRPr="00312DB3">
        <w:rPr>
          <w:rFonts w:asciiTheme="minorHAnsi" w:hAnsiTheme="minorHAnsi"/>
        </w:rPr>
        <w:t xml:space="preserve">Unlike weather, changing climate is an effect that unfolds over long periods of time. </w:t>
      </w:r>
      <w:r w:rsidR="00312DB3" w:rsidRPr="00312DB3">
        <w:rPr>
          <w:rFonts w:asciiTheme="minorHAnsi" w:hAnsiTheme="minorHAnsi"/>
        </w:rPr>
        <w:t xml:space="preserve">However, as we understand how Wisconsin’s climate has already changed, we see opportunities to adapt to </w:t>
      </w:r>
      <w:r w:rsidR="00312DB3">
        <w:rPr>
          <w:rFonts w:asciiTheme="minorHAnsi" w:hAnsiTheme="minorHAnsi"/>
        </w:rPr>
        <w:t xml:space="preserve">risk from </w:t>
      </w:r>
      <w:r w:rsidR="00312DB3" w:rsidRPr="00312DB3">
        <w:rPr>
          <w:rFonts w:asciiTheme="minorHAnsi" w:hAnsiTheme="minorHAnsi"/>
          <w:u w:val="single"/>
        </w:rPr>
        <w:t>today’s</w:t>
      </w:r>
      <w:r w:rsidR="00312DB3">
        <w:rPr>
          <w:rFonts w:asciiTheme="minorHAnsi" w:hAnsiTheme="minorHAnsi"/>
        </w:rPr>
        <w:t xml:space="preserve"> climate</w:t>
      </w:r>
      <w:r w:rsidR="00312DB3" w:rsidRPr="00312DB3">
        <w:rPr>
          <w:rFonts w:asciiTheme="minorHAnsi" w:hAnsiTheme="minorHAnsi"/>
        </w:rPr>
        <w:t xml:space="preserve">. </w:t>
      </w:r>
      <w:r w:rsidR="00312DB3">
        <w:rPr>
          <w:rFonts w:asciiTheme="minorHAnsi" w:hAnsiTheme="minorHAnsi"/>
        </w:rPr>
        <w:t xml:space="preserve"> Our </w:t>
      </w:r>
      <w:r w:rsidR="00312DB3" w:rsidRPr="00312DB3">
        <w:rPr>
          <w:rFonts w:asciiTheme="minorHAnsi" w:hAnsiTheme="minorHAnsi"/>
        </w:rPr>
        <w:t>stakeholders</w:t>
      </w:r>
      <w:r w:rsidRPr="00312DB3">
        <w:rPr>
          <w:rFonts w:asciiTheme="minorHAnsi" w:hAnsiTheme="minorHAnsi"/>
        </w:rPr>
        <w:t xml:space="preserve"> are found in roles where planning and management decisions </w:t>
      </w:r>
      <w:r w:rsidR="00312DB3">
        <w:rPr>
          <w:rFonts w:asciiTheme="minorHAnsi" w:hAnsiTheme="minorHAnsi"/>
        </w:rPr>
        <w:t>related to pub</w:t>
      </w:r>
      <w:r w:rsidR="002E7B47">
        <w:rPr>
          <w:rFonts w:asciiTheme="minorHAnsi" w:hAnsiTheme="minorHAnsi"/>
        </w:rPr>
        <w:t>l</w:t>
      </w:r>
      <w:r w:rsidR="00312DB3">
        <w:rPr>
          <w:rFonts w:asciiTheme="minorHAnsi" w:hAnsiTheme="minorHAnsi"/>
        </w:rPr>
        <w:t>ic health and safety, and community development</w:t>
      </w:r>
      <w:r w:rsidR="002E7B47">
        <w:rPr>
          <w:rFonts w:asciiTheme="minorHAnsi" w:hAnsiTheme="minorHAnsi"/>
        </w:rPr>
        <w:t xml:space="preserve"> and the economy </w:t>
      </w:r>
      <w:r w:rsidRPr="00312DB3">
        <w:rPr>
          <w:rFonts w:asciiTheme="minorHAnsi" w:hAnsiTheme="minorHAnsi"/>
        </w:rPr>
        <w:t>are common. Some examples include:</w:t>
      </w:r>
    </w:p>
    <w:p w:rsidR="002E7B47" w:rsidRDefault="002E7B47" w:rsidP="00782F92">
      <w:pPr>
        <w:ind w:left="720"/>
        <w:rPr>
          <w:rFonts w:asciiTheme="minorHAnsi" w:hAnsiTheme="minorHAnsi"/>
        </w:rPr>
      </w:pPr>
      <w:r>
        <w:rPr>
          <w:rFonts w:asciiTheme="minorHAnsi" w:hAnsiTheme="minorHAnsi"/>
        </w:rPr>
        <w:t>Agriculture and fo</w:t>
      </w:r>
      <w:r w:rsidRPr="00312DB3">
        <w:rPr>
          <w:rFonts w:asciiTheme="minorHAnsi" w:hAnsiTheme="minorHAnsi"/>
        </w:rPr>
        <w:t>rest</w:t>
      </w:r>
      <w:r>
        <w:rPr>
          <w:rFonts w:asciiTheme="minorHAnsi" w:hAnsiTheme="minorHAnsi"/>
        </w:rPr>
        <w:t xml:space="preserve"> industry;</w:t>
      </w:r>
    </w:p>
    <w:p w:rsidR="002E7B47" w:rsidRPr="00312DB3" w:rsidRDefault="002E7B47" w:rsidP="00782F92">
      <w:pPr>
        <w:ind w:left="720"/>
        <w:rPr>
          <w:rFonts w:asciiTheme="minorHAnsi" w:hAnsiTheme="minorHAnsi"/>
        </w:rPr>
      </w:pPr>
      <w:r w:rsidRPr="00312DB3">
        <w:rPr>
          <w:rFonts w:asciiTheme="minorHAnsi" w:hAnsiTheme="minorHAnsi"/>
        </w:rPr>
        <w:t>Economic development leaders</w:t>
      </w:r>
      <w:r>
        <w:rPr>
          <w:rFonts w:asciiTheme="minorHAnsi" w:hAnsiTheme="minorHAnsi"/>
        </w:rPr>
        <w:t>;</w:t>
      </w:r>
    </w:p>
    <w:p w:rsidR="002E7B47" w:rsidRPr="00312DB3" w:rsidRDefault="002E7B47" w:rsidP="00782F92">
      <w:pPr>
        <w:ind w:left="720"/>
        <w:rPr>
          <w:rFonts w:asciiTheme="minorHAnsi" w:hAnsiTheme="minorHAnsi"/>
        </w:rPr>
      </w:pPr>
      <w:r w:rsidRPr="00312DB3">
        <w:rPr>
          <w:rFonts w:asciiTheme="minorHAnsi" w:hAnsiTheme="minorHAnsi"/>
        </w:rPr>
        <w:t>Emergency response coordinators</w:t>
      </w:r>
      <w:r>
        <w:rPr>
          <w:rFonts w:asciiTheme="minorHAnsi" w:hAnsiTheme="minorHAnsi"/>
        </w:rPr>
        <w:t>;</w:t>
      </w:r>
    </w:p>
    <w:p w:rsidR="002E7B47" w:rsidRPr="00312DB3" w:rsidRDefault="002E7B47" w:rsidP="00782F92">
      <w:pPr>
        <w:ind w:left="720"/>
        <w:rPr>
          <w:rFonts w:asciiTheme="minorHAnsi" w:hAnsiTheme="minorHAnsi"/>
        </w:rPr>
      </w:pPr>
      <w:r w:rsidRPr="00312DB3">
        <w:rPr>
          <w:rFonts w:asciiTheme="minorHAnsi" w:hAnsiTheme="minorHAnsi"/>
        </w:rPr>
        <w:t>Land use planners</w:t>
      </w:r>
      <w:r>
        <w:rPr>
          <w:rFonts w:asciiTheme="minorHAnsi" w:hAnsiTheme="minorHAnsi"/>
        </w:rPr>
        <w:t>;</w:t>
      </w:r>
    </w:p>
    <w:p w:rsidR="002E7B47" w:rsidRPr="00312DB3" w:rsidRDefault="002E7B47" w:rsidP="00782F92">
      <w:pPr>
        <w:ind w:left="720"/>
        <w:rPr>
          <w:rFonts w:asciiTheme="minorHAnsi" w:hAnsiTheme="minorHAnsi"/>
        </w:rPr>
      </w:pPr>
      <w:r w:rsidRPr="00312DB3">
        <w:rPr>
          <w:rFonts w:asciiTheme="minorHAnsi" w:hAnsiTheme="minorHAnsi"/>
        </w:rPr>
        <w:t>Municipal water and wastewater utility operators</w:t>
      </w:r>
      <w:r>
        <w:rPr>
          <w:rFonts w:asciiTheme="minorHAnsi" w:hAnsiTheme="minorHAnsi"/>
        </w:rPr>
        <w:t>;</w:t>
      </w:r>
    </w:p>
    <w:p w:rsidR="002E7B47" w:rsidRPr="00312DB3" w:rsidRDefault="002E7B47" w:rsidP="00782F92">
      <w:pPr>
        <w:ind w:left="720"/>
        <w:rPr>
          <w:rFonts w:asciiTheme="minorHAnsi" w:hAnsiTheme="minorHAnsi"/>
        </w:rPr>
      </w:pPr>
      <w:r>
        <w:rPr>
          <w:rFonts w:asciiTheme="minorHAnsi" w:hAnsiTheme="minorHAnsi"/>
        </w:rPr>
        <w:t>N</w:t>
      </w:r>
      <w:r w:rsidRPr="00312DB3">
        <w:rPr>
          <w:rFonts w:asciiTheme="minorHAnsi" w:hAnsiTheme="minorHAnsi"/>
        </w:rPr>
        <w:t>atural resource managers</w:t>
      </w:r>
      <w:r>
        <w:rPr>
          <w:rFonts w:asciiTheme="minorHAnsi" w:hAnsiTheme="minorHAnsi"/>
        </w:rPr>
        <w:t>;</w:t>
      </w:r>
    </w:p>
    <w:p w:rsidR="002E7B47" w:rsidRPr="00312DB3" w:rsidRDefault="002E7B47" w:rsidP="00782F92">
      <w:pPr>
        <w:ind w:left="720"/>
        <w:rPr>
          <w:rFonts w:asciiTheme="minorHAnsi" w:hAnsiTheme="minorHAnsi"/>
        </w:rPr>
      </w:pPr>
      <w:r w:rsidRPr="00312DB3">
        <w:rPr>
          <w:rFonts w:asciiTheme="minorHAnsi" w:hAnsiTheme="minorHAnsi"/>
        </w:rPr>
        <w:t>Public health officials</w:t>
      </w:r>
      <w:r>
        <w:rPr>
          <w:rFonts w:asciiTheme="minorHAnsi" w:hAnsiTheme="minorHAnsi"/>
        </w:rPr>
        <w:t>.</w:t>
      </w:r>
    </w:p>
    <w:p w:rsidR="009C14C4" w:rsidRDefault="009C14C4" w:rsidP="00782F92">
      <w:pPr>
        <w:rPr>
          <w:rFonts w:asciiTheme="minorHAnsi" w:hAnsiTheme="minorHAnsi"/>
        </w:rPr>
      </w:pPr>
    </w:p>
    <w:p w:rsidR="00782F92" w:rsidRDefault="00782F92" w:rsidP="00782F92">
      <w:pPr>
        <w:rPr>
          <w:rFonts w:asciiTheme="minorHAnsi" w:hAnsiTheme="minorHAnsi"/>
        </w:rPr>
      </w:pPr>
      <w:r w:rsidRPr="00312DB3">
        <w:rPr>
          <w:rFonts w:asciiTheme="minorHAnsi" w:hAnsiTheme="minorHAnsi"/>
        </w:rPr>
        <w:t xml:space="preserve">The key to effectively engaging these stakeholders is to identify </w:t>
      </w:r>
      <w:r w:rsidR="00312DB3">
        <w:rPr>
          <w:rFonts w:asciiTheme="minorHAnsi" w:hAnsiTheme="minorHAnsi"/>
        </w:rPr>
        <w:t xml:space="preserve"> which </w:t>
      </w:r>
      <w:r w:rsidRPr="00312DB3">
        <w:rPr>
          <w:rFonts w:asciiTheme="minorHAnsi" w:hAnsiTheme="minorHAnsi"/>
        </w:rPr>
        <w:t xml:space="preserve">climate risks and </w:t>
      </w:r>
      <w:r w:rsidR="00DC50F8" w:rsidRPr="00312DB3">
        <w:rPr>
          <w:rFonts w:asciiTheme="minorHAnsi" w:hAnsiTheme="minorHAnsi"/>
        </w:rPr>
        <w:t>adaptation</w:t>
      </w:r>
      <w:r w:rsidRPr="00312DB3">
        <w:rPr>
          <w:rFonts w:asciiTheme="minorHAnsi" w:hAnsiTheme="minorHAnsi"/>
        </w:rPr>
        <w:t xml:space="preserve"> strategies are </w:t>
      </w:r>
      <w:r w:rsidR="00DC50F8" w:rsidRPr="00312DB3">
        <w:rPr>
          <w:rFonts w:asciiTheme="minorHAnsi" w:hAnsiTheme="minorHAnsi"/>
        </w:rPr>
        <w:t>relevant</w:t>
      </w:r>
      <w:r w:rsidRPr="00312DB3">
        <w:rPr>
          <w:rFonts w:asciiTheme="minorHAnsi" w:hAnsiTheme="minorHAnsi"/>
        </w:rPr>
        <w:t xml:space="preserve"> to their </w:t>
      </w:r>
      <w:r w:rsidR="00DC50F8" w:rsidRPr="00312DB3">
        <w:rPr>
          <w:rFonts w:asciiTheme="minorHAnsi" w:hAnsiTheme="minorHAnsi"/>
        </w:rPr>
        <w:t>management</w:t>
      </w:r>
      <w:r w:rsidRPr="00312DB3">
        <w:rPr>
          <w:rFonts w:asciiTheme="minorHAnsi" w:hAnsiTheme="minorHAnsi"/>
        </w:rPr>
        <w:t xml:space="preserve"> </w:t>
      </w:r>
      <w:r w:rsidR="00312DB3">
        <w:rPr>
          <w:rFonts w:asciiTheme="minorHAnsi" w:hAnsiTheme="minorHAnsi"/>
        </w:rPr>
        <w:t>activities</w:t>
      </w:r>
      <w:r w:rsidRPr="00312DB3">
        <w:rPr>
          <w:rFonts w:asciiTheme="minorHAnsi" w:hAnsiTheme="minorHAnsi"/>
        </w:rPr>
        <w:t xml:space="preserve">, and understand </w:t>
      </w:r>
      <w:r w:rsidR="00312DB3">
        <w:rPr>
          <w:rFonts w:asciiTheme="minorHAnsi" w:hAnsiTheme="minorHAnsi"/>
        </w:rPr>
        <w:t xml:space="preserve"> how climate adaptation can be integrated into </w:t>
      </w:r>
      <w:r w:rsidRPr="00312DB3">
        <w:rPr>
          <w:rFonts w:asciiTheme="minorHAnsi" w:hAnsiTheme="minorHAnsi"/>
        </w:rPr>
        <w:t xml:space="preserve"> their </w:t>
      </w:r>
      <w:r w:rsidR="00DC50F8" w:rsidRPr="00312DB3">
        <w:rPr>
          <w:rFonts w:asciiTheme="minorHAnsi" w:hAnsiTheme="minorHAnsi"/>
        </w:rPr>
        <w:t>planning activities.</w:t>
      </w:r>
    </w:p>
    <w:p w:rsidR="00312DB3" w:rsidRDefault="00312DB3" w:rsidP="00782F92">
      <w:pPr>
        <w:rPr>
          <w:rFonts w:asciiTheme="minorHAnsi" w:hAnsiTheme="minorHAnsi"/>
        </w:rPr>
      </w:pPr>
    </w:p>
    <w:p w:rsidR="00312DB3" w:rsidRPr="00312DB3" w:rsidRDefault="00312DB3" w:rsidP="00782F92">
      <w:pPr>
        <w:rPr>
          <w:rFonts w:asciiTheme="minorHAnsi" w:hAnsiTheme="minorHAnsi"/>
          <w:b/>
          <w:u w:val="single"/>
        </w:rPr>
      </w:pPr>
      <w:r w:rsidRPr="00312DB3">
        <w:rPr>
          <w:rFonts w:asciiTheme="minorHAnsi" w:hAnsiTheme="minorHAnsi"/>
          <w:b/>
          <w:u w:val="single"/>
        </w:rPr>
        <w:t>Approach</w:t>
      </w:r>
    </w:p>
    <w:p w:rsidR="00312DB3" w:rsidRDefault="00312DB3" w:rsidP="00782F92">
      <w:pPr>
        <w:rPr>
          <w:rFonts w:asciiTheme="minorHAnsi" w:hAnsiTheme="minorHAnsi"/>
        </w:rPr>
      </w:pPr>
      <w:r>
        <w:rPr>
          <w:rFonts w:asciiTheme="minorHAnsi" w:hAnsiTheme="minorHAnsi"/>
        </w:rPr>
        <w:t xml:space="preserve">It is unlikely that outreach initiated explicitly to address climate change will be as successful as </w:t>
      </w:r>
      <w:r w:rsidR="009C14C4">
        <w:rPr>
          <w:rFonts w:asciiTheme="minorHAnsi" w:hAnsiTheme="minorHAnsi"/>
        </w:rPr>
        <w:t>outreach</w:t>
      </w:r>
      <w:r>
        <w:rPr>
          <w:rFonts w:asciiTheme="minorHAnsi" w:hAnsiTheme="minorHAnsi"/>
        </w:rPr>
        <w:t xml:space="preserve"> which address</w:t>
      </w:r>
      <w:r w:rsidR="002E7B47">
        <w:rPr>
          <w:rFonts w:asciiTheme="minorHAnsi" w:hAnsiTheme="minorHAnsi"/>
        </w:rPr>
        <w:t xml:space="preserve"> that</w:t>
      </w:r>
      <w:r>
        <w:rPr>
          <w:rFonts w:asciiTheme="minorHAnsi" w:hAnsiTheme="minorHAnsi"/>
        </w:rPr>
        <w:t xml:space="preserve"> ongoing </w:t>
      </w:r>
      <w:r w:rsidR="009C14C4">
        <w:rPr>
          <w:rFonts w:asciiTheme="minorHAnsi" w:hAnsiTheme="minorHAnsi"/>
        </w:rPr>
        <w:t xml:space="preserve">stakeholder </w:t>
      </w:r>
      <w:r>
        <w:rPr>
          <w:rFonts w:asciiTheme="minorHAnsi" w:hAnsiTheme="minorHAnsi"/>
        </w:rPr>
        <w:t>management</w:t>
      </w:r>
      <w:r w:rsidR="009C14C4">
        <w:rPr>
          <w:rFonts w:asciiTheme="minorHAnsi" w:hAnsiTheme="minorHAnsi"/>
        </w:rPr>
        <w:t xml:space="preserve"> activities</w:t>
      </w:r>
      <w:r w:rsidR="00F9233B">
        <w:rPr>
          <w:rFonts w:asciiTheme="minorHAnsi" w:hAnsiTheme="minorHAnsi"/>
        </w:rPr>
        <w:t xml:space="preserve"> </w:t>
      </w:r>
      <w:r w:rsidR="007C6491">
        <w:rPr>
          <w:rFonts w:asciiTheme="minorHAnsi" w:hAnsiTheme="minorHAnsi"/>
        </w:rPr>
        <w:t>that</w:t>
      </w:r>
      <w:r w:rsidR="00F9233B">
        <w:rPr>
          <w:rFonts w:asciiTheme="minorHAnsi" w:hAnsiTheme="minorHAnsi"/>
        </w:rPr>
        <w:t xml:space="preserve"> are </w:t>
      </w:r>
      <w:r w:rsidR="002E7B47">
        <w:rPr>
          <w:rFonts w:asciiTheme="minorHAnsi" w:hAnsiTheme="minorHAnsi"/>
        </w:rPr>
        <w:t xml:space="preserve">subject to </w:t>
      </w:r>
      <w:r w:rsidR="00F9233B">
        <w:rPr>
          <w:rFonts w:asciiTheme="minorHAnsi" w:hAnsiTheme="minorHAnsi"/>
        </w:rPr>
        <w:t xml:space="preserve">increased climate risk.  By </w:t>
      </w:r>
      <w:r w:rsidR="009C14C4">
        <w:rPr>
          <w:rFonts w:asciiTheme="minorHAnsi" w:hAnsiTheme="minorHAnsi"/>
        </w:rPr>
        <w:t>integrating</w:t>
      </w:r>
      <w:r w:rsidR="00F9233B">
        <w:rPr>
          <w:rFonts w:asciiTheme="minorHAnsi" w:hAnsiTheme="minorHAnsi"/>
        </w:rPr>
        <w:t xml:space="preserve"> new information about climate risk and adaptation into ongoing planning we avoid potential pitfalls such as:</w:t>
      </w:r>
    </w:p>
    <w:p w:rsidR="00F9233B" w:rsidRDefault="00F9233B" w:rsidP="00782F92">
      <w:pPr>
        <w:rPr>
          <w:rFonts w:asciiTheme="minorHAnsi" w:hAnsiTheme="minorHAnsi"/>
        </w:rPr>
      </w:pPr>
      <w:r>
        <w:rPr>
          <w:rFonts w:asciiTheme="minorHAnsi" w:hAnsiTheme="minorHAnsi"/>
        </w:rPr>
        <w:tab/>
        <w:t xml:space="preserve">Political or social </w:t>
      </w:r>
      <w:r w:rsidR="009C14C4">
        <w:rPr>
          <w:rFonts w:asciiTheme="minorHAnsi" w:hAnsiTheme="minorHAnsi"/>
        </w:rPr>
        <w:t>controversy</w:t>
      </w:r>
      <w:r w:rsidR="002E7B47">
        <w:rPr>
          <w:rFonts w:asciiTheme="minorHAnsi" w:hAnsiTheme="minorHAnsi"/>
        </w:rPr>
        <w:t>;</w:t>
      </w:r>
    </w:p>
    <w:p w:rsidR="00F9233B" w:rsidRDefault="009C14C4" w:rsidP="009C14C4">
      <w:pPr>
        <w:ind w:firstLine="720"/>
        <w:rPr>
          <w:rFonts w:asciiTheme="minorHAnsi" w:hAnsiTheme="minorHAnsi"/>
        </w:rPr>
      </w:pPr>
      <w:r>
        <w:rPr>
          <w:rFonts w:asciiTheme="minorHAnsi" w:hAnsiTheme="minorHAnsi"/>
        </w:rPr>
        <w:t xml:space="preserve">Uncertainty </w:t>
      </w:r>
      <w:r w:rsidR="002E7B47">
        <w:rPr>
          <w:rFonts w:asciiTheme="minorHAnsi" w:hAnsiTheme="minorHAnsi"/>
        </w:rPr>
        <w:t>in</w:t>
      </w:r>
      <w:r>
        <w:rPr>
          <w:rFonts w:asciiTheme="minorHAnsi" w:hAnsiTheme="minorHAnsi"/>
        </w:rPr>
        <w:t xml:space="preserve"> </w:t>
      </w:r>
      <w:r w:rsidR="002E7B47">
        <w:rPr>
          <w:rFonts w:asciiTheme="minorHAnsi" w:hAnsiTheme="minorHAnsi"/>
        </w:rPr>
        <w:t>projected risk;</w:t>
      </w:r>
    </w:p>
    <w:p w:rsidR="009C14C4" w:rsidRPr="00312DB3" w:rsidRDefault="009C14C4" w:rsidP="009C14C4">
      <w:pPr>
        <w:ind w:firstLine="720"/>
        <w:rPr>
          <w:rFonts w:asciiTheme="minorHAnsi" w:hAnsiTheme="minorHAnsi"/>
        </w:rPr>
      </w:pPr>
      <w:r>
        <w:rPr>
          <w:rFonts w:asciiTheme="minorHAnsi" w:hAnsiTheme="minorHAnsi"/>
        </w:rPr>
        <w:t>Projections of a distant future</w:t>
      </w:r>
      <w:r w:rsidR="002E7B47">
        <w:rPr>
          <w:rFonts w:asciiTheme="minorHAnsi" w:hAnsiTheme="minorHAnsi"/>
        </w:rPr>
        <w:t>;</w:t>
      </w:r>
    </w:p>
    <w:p w:rsidR="00782F92" w:rsidRPr="00312DB3" w:rsidRDefault="00782F92">
      <w:pPr>
        <w:rPr>
          <w:rFonts w:asciiTheme="minorHAnsi" w:hAnsiTheme="minorHAnsi"/>
        </w:rPr>
      </w:pPr>
    </w:p>
    <w:p w:rsidR="007C6491" w:rsidRDefault="007C6491">
      <w:pPr>
        <w:rPr>
          <w:rFonts w:asciiTheme="minorHAnsi" w:hAnsiTheme="minorHAnsi"/>
        </w:rPr>
      </w:pPr>
      <w:r>
        <w:rPr>
          <w:rFonts w:asciiTheme="minorHAnsi" w:hAnsiTheme="minorHAnsi"/>
        </w:rPr>
        <w:t>Thus, the UW-Extension Climate Ready Communities initiative is organized around opportunities that are representative of the types of educational outreach commonly provided by UW-Extension county faculty and statewide specialists:</w:t>
      </w:r>
    </w:p>
    <w:p w:rsidR="002E7B47" w:rsidRDefault="002E7B47">
      <w:pPr>
        <w:rPr>
          <w:rFonts w:asciiTheme="minorHAnsi" w:hAnsiTheme="minorHAnsi"/>
        </w:rPr>
      </w:pPr>
      <w:r>
        <w:rPr>
          <w:rFonts w:asciiTheme="minorHAnsi" w:hAnsiTheme="minorHAnsi"/>
        </w:rPr>
        <w:tab/>
        <w:t>Agriculture and forest industry;</w:t>
      </w:r>
    </w:p>
    <w:p w:rsidR="002E7B47" w:rsidRDefault="002E7B47">
      <w:pPr>
        <w:rPr>
          <w:rFonts w:asciiTheme="minorHAnsi" w:hAnsiTheme="minorHAnsi"/>
        </w:rPr>
      </w:pPr>
      <w:r>
        <w:rPr>
          <w:rFonts w:asciiTheme="minorHAnsi" w:hAnsiTheme="minorHAnsi"/>
        </w:rPr>
        <w:tab/>
        <w:t>Human health and safety;</w:t>
      </w:r>
    </w:p>
    <w:p w:rsidR="002E7B47" w:rsidRDefault="002E7B47">
      <w:pPr>
        <w:rPr>
          <w:rFonts w:asciiTheme="minorHAnsi" w:hAnsiTheme="minorHAnsi"/>
        </w:rPr>
      </w:pPr>
      <w:r>
        <w:rPr>
          <w:rFonts w:asciiTheme="minorHAnsi" w:hAnsiTheme="minorHAnsi"/>
        </w:rPr>
        <w:tab/>
        <w:t>Local government planning;</w:t>
      </w:r>
    </w:p>
    <w:p w:rsidR="002E7B47" w:rsidRDefault="002E7B47">
      <w:pPr>
        <w:rPr>
          <w:rFonts w:asciiTheme="minorHAnsi" w:hAnsiTheme="minorHAnsi"/>
        </w:rPr>
      </w:pPr>
      <w:r>
        <w:rPr>
          <w:rFonts w:asciiTheme="minorHAnsi" w:hAnsiTheme="minorHAnsi"/>
        </w:rPr>
        <w:tab/>
        <w:t>Natural resource management.</w:t>
      </w:r>
      <w:bookmarkStart w:id="0" w:name="_GoBack"/>
      <w:bookmarkEnd w:id="0"/>
    </w:p>
    <w:p w:rsidR="00231E99" w:rsidRDefault="00231E99" w:rsidP="00D20482">
      <w:pPr>
        <w:jc w:val="right"/>
        <w:rPr>
          <w:sz w:val="22"/>
          <w:szCs w:val="22"/>
        </w:rPr>
      </w:pPr>
    </w:p>
    <w:p w:rsidR="00D20482" w:rsidRDefault="00D20482" w:rsidP="00C92461">
      <w:pPr>
        <w:rPr>
          <w:sz w:val="22"/>
          <w:szCs w:val="22"/>
        </w:rPr>
      </w:pPr>
    </w:p>
    <w:p w:rsidR="00C92461" w:rsidRPr="002E7B47" w:rsidRDefault="00C92461" w:rsidP="00C92461">
      <w:pPr>
        <w:rPr>
          <w:b/>
          <w:sz w:val="22"/>
          <w:szCs w:val="22"/>
        </w:rPr>
      </w:pPr>
      <w:r w:rsidRPr="002E7B47">
        <w:rPr>
          <w:b/>
          <w:sz w:val="22"/>
          <w:szCs w:val="22"/>
        </w:rPr>
        <w:t>For more information contact:</w:t>
      </w:r>
    </w:p>
    <w:p w:rsidR="00C92461" w:rsidRDefault="00C92461" w:rsidP="00C92461">
      <w:pPr>
        <w:ind w:left="720"/>
        <w:rPr>
          <w:sz w:val="22"/>
          <w:szCs w:val="22"/>
        </w:rPr>
      </w:pPr>
      <w:r>
        <w:rPr>
          <w:sz w:val="22"/>
          <w:szCs w:val="22"/>
        </w:rPr>
        <w:t>David S. Liebl</w:t>
      </w:r>
    </w:p>
    <w:p w:rsidR="00C92461" w:rsidRDefault="00C92461" w:rsidP="00C92461">
      <w:pPr>
        <w:ind w:left="720"/>
        <w:rPr>
          <w:sz w:val="22"/>
          <w:szCs w:val="22"/>
        </w:rPr>
      </w:pPr>
      <w:r>
        <w:rPr>
          <w:sz w:val="22"/>
          <w:szCs w:val="22"/>
        </w:rPr>
        <w:t>UW-Extension , Solid and Hazardous Waste Education Center</w:t>
      </w:r>
    </w:p>
    <w:p w:rsidR="00C92461" w:rsidRDefault="00C92461" w:rsidP="00C92461">
      <w:pPr>
        <w:ind w:left="720"/>
        <w:rPr>
          <w:sz w:val="22"/>
          <w:szCs w:val="22"/>
        </w:rPr>
      </w:pPr>
      <w:r>
        <w:rPr>
          <w:sz w:val="22"/>
          <w:szCs w:val="22"/>
        </w:rPr>
        <w:t>Wisconsin Initiative on Climate Change Impacts</w:t>
      </w:r>
    </w:p>
    <w:p w:rsidR="00C92461" w:rsidRDefault="00C92461" w:rsidP="00C92461">
      <w:pPr>
        <w:ind w:left="720"/>
        <w:rPr>
          <w:sz w:val="22"/>
          <w:szCs w:val="22"/>
        </w:rPr>
      </w:pPr>
      <w:r>
        <w:rPr>
          <w:sz w:val="22"/>
          <w:szCs w:val="22"/>
        </w:rPr>
        <w:t>608-265-2360</w:t>
      </w:r>
    </w:p>
    <w:p w:rsidR="00C92461" w:rsidRPr="00B70926" w:rsidRDefault="00C92461" w:rsidP="00C92461">
      <w:pPr>
        <w:ind w:left="720"/>
        <w:rPr>
          <w:sz w:val="22"/>
          <w:szCs w:val="22"/>
        </w:rPr>
      </w:pPr>
      <w:r>
        <w:rPr>
          <w:sz w:val="22"/>
          <w:szCs w:val="22"/>
        </w:rPr>
        <w:t>david.liebl@ces.uwex.edu</w:t>
      </w:r>
    </w:p>
    <w:sectPr w:rsidR="00C92461" w:rsidRPr="00B709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9C6" w:rsidRDefault="002169C6" w:rsidP="00F363A5">
      <w:r>
        <w:separator/>
      </w:r>
    </w:p>
  </w:endnote>
  <w:endnote w:type="continuationSeparator" w:id="0">
    <w:p w:rsidR="002169C6" w:rsidRDefault="002169C6" w:rsidP="00F3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4837"/>
      <w:docPartObj>
        <w:docPartGallery w:val="Page Numbers (Bottom of Page)"/>
        <w:docPartUnique/>
      </w:docPartObj>
    </w:sdtPr>
    <w:sdtEndPr>
      <w:rPr>
        <w:noProof/>
      </w:rPr>
    </w:sdtEndPr>
    <w:sdtContent>
      <w:p w:rsidR="00F363A5" w:rsidRDefault="00F363A5">
        <w:pPr>
          <w:pStyle w:val="Footer"/>
          <w:jc w:val="center"/>
        </w:pPr>
        <w:r>
          <w:fldChar w:fldCharType="begin"/>
        </w:r>
        <w:r>
          <w:instrText xml:space="preserve"> PAGE   \* MERGEFORMAT </w:instrText>
        </w:r>
        <w:r>
          <w:fldChar w:fldCharType="separate"/>
        </w:r>
        <w:r w:rsidR="00C56734">
          <w:rPr>
            <w:noProof/>
          </w:rPr>
          <w:t>2</w:t>
        </w:r>
        <w:r>
          <w:rPr>
            <w:noProof/>
          </w:rPr>
          <w:fldChar w:fldCharType="end"/>
        </w:r>
      </w:p>
    </w:sdtContent>
  </w:sdt>
  <w:p w:rsidR="00F363A5" w:rsidRDefault="00F36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9C6" w:rsidRDefault="002169C6" w:rsidP="00F363A5">
      <w:r>
        <w:separator/>
      </w:r>
    </w:p>
  </w:footnote>
  <w:footnote w:type="continuationSeparator" w:id="0">
    <w:p w:rsidR="002169C6" w:rsidRDefault="002169C6" w:rsidP="00F36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7B"/>
    <w:rsid w:val="00074129"/>
    <w:rsid w:val="000A1EDD"/>
    <w:rsid w:val="000F52F4"/>
    <w:rsid w:val="001027AC"/>
    <w:rsid w:val="00125265"/>
    <w:rsid w:val="001A533C"/>
    <w:rsid w:val="002101E6"/>
    <w:rsid w:val="002169C6"/>
    <w:rsid w:val="00231E99"/>
    <w:rsid w:val="00243A6E"/>
    <w:rsid w:val="00290699"/>
    <w:rsid w:val="002E7B47"/>
    <w:rsid w:val="002F1B11"/>
    <w:rsid w:val="00312DB3"/>
    <w:rsid w:val="00327577"/>
    <w:rsid w:val="003967D6"/>
    <w:rsid w:val="003E540D"/>
    <w:rsid w:val="00444E3D"/>
    <w:rsid w:val="00445752"/>
    <w:rsid w:val="004C4332"/>
    <w:rsid w:val="005C5D7B"/>
    <w:rsid w:val="00677B12"/>
    <w:rsid w:val="00764401"/>
    <w:rsid w:val="00782F92"/>
    <w:rsid w:val="0078410A"/>
    <w:rsid w:val="007B70F8"/>
    <w:rsid w:val="007C6491"/>
    <w:rsid w:val="00806290"/>
    <w:rsid w:val="00814407"/>
    <w:rsid w:val="008A11F0"/>
    <w:rsid w:val="008C2FA1"/>
    <w:rsid w:val="008D0382"/>
    <w:rsid w:val="008E6193"/>
    <w:rsid w:val="00925E27"/>
    <w:rsid w:val="00930133"/>
    <w:rsid w:val="009415B4"/>
    <w:rsid w:val="0096324F"/>
    <w:rsid w:val="009C14C4"/>
    <w:rsid w:val="009D51C1"/>
    <w:rsid w:val="00A83B99"/>
    <w:rsid w:val="00AA0AC5"/>
    <w:rsid w:val="00AB35E5"/>
    <w:rsid w:val="00AE5F28"/>
    <w:rsid w:val="00AF7F2C"/>
    <w:rsid w:val="00B03321"/>
    <w:rsid w:val="00B172D2"/>
    <w:rsid w:val="00B309C3"/>
    <w:rsid w:val="00B70926"/>
    <w:rsid w:val="00BF68A1"/>
    <w:rsid w:val="00C123FB"/>
    <w:rsid w:val="00C443BC"/>
    <w:rsid w:val="00C56734"/>
    <w:rsid w:val="00C92461"/>
    <w:rsid w:val="00CA6BCD"/>
    <w:rsid w:val="00CC0C0B"/>
    <w:rsid w:val="00D05031"/>
    <w:rsid w:val="00D20482"/>
    <w:rsid w:val="00D31A77"/>
    <w:rsid w:val="00D46EBB"/>
    <w:rsid w:val="00D5247D"/>
    <w:rsid w:val="00D64C80"/>
    <w:rsid w:val="00DA3C37"/>
    <w:rsid w:val="00DC50F8"/>
    <w:rsid w:val="00E57A3A"/>
    <w:rsid w:val="00F05209"/>
    <w:rsid w:val="00F20AC0"/>
    <w:rsid w:val="00F363A5"/>
    <w:rsid w:val="00F44AB7"/>
    <w:rsid w:val="00F544CD"/>
    <w:rsid w:val="00F9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A7B20-7717-4916-98A0-14352AD2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B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4CD"/>
    <w:rPr>
      <w:color w:val="0000FF" w:themeColor="hyperlink"/>
      <w:u w:val="single"/>
    </w:rPr>
  </w:style>
  <w:style w:type="character" w:styleId="FollowedHyperlink">
    <w:name w:val="FollowedHyperlink"/>
    <w:basedOn w:val="DefaultParagraphFont"/>
    <w:uiPriority w:val="99"/>
    <w:semiHidden/>
    <w:unhideWhenUsed/>
    <w:rsid w:val="00AA0AC5"/>
    <w:rPr>
      <w:color w:val="800080" w:themeColor="followedHyperlink"/>
      <w:u w:val="single"/>
    </w:rPr>
  </w:style>
  <w:style w:type="paragraph" w:styleId="Header">
    <w:name w:val="header"/>
    <w:basedOn w:val="Normal"/>
    <w:link w:val="HeaderChar"/>
    <w:uiPriority w:val="99"/>
    <w:unhideWhenUsed/>
    <w:rsid w:val="00F363A5"/>
    <w:pPr>
      <w:tabs>
        <w:tab w:val="center" w:pos="4680"/>
        <w:tab w:val="right" w:pos="9360"/>
      </w:tabs>
    </w:pPr>
  </w:style>
  <w:style w:type="character" w:customStyle="1" w:styleId="HeaderChar">
    <w:name w:val="Header Char"/>
    <w:basedOn w:val="DefaultParagraphFont"/>
    <w:link w:val="Header"/>
    <w:uiPriority w:val="99"/>
    <w:rsid w:val="00F363A5"/>
  </w:style>
  <w:style w:type="paragraph" w:styleId="Footer">
    <w:name w:val="footer"/>
    <w:basedOn w:val="Normal"/>
    <w:link w:val="FooterChar"/>
    <w:uiPriority w:val="99"/>
    <w:unhideWhenUsed/>
    <w:rsid w:val="00F363A5"/>
    <w:pPr>
      <w:tabs>
        <w:tab w:val="center" w:pos="4680"/>
        <w:tab w:val="right" w:pos="9360"/>
      </w:tabs>
    </w:pPr>
  </w:style>
  <w:style w:type="character" w:customStyle="1" w:styleId="FooterChar">
    <w:name w:val="Footer Char"/>
    <w:basedOn w:val="DefaultParagraphFont"/>
    <w:link w:val="Footer"/>
    <w:uiPriority w:val="99"/>
    <w:rsid w:val="00F363A5"/>
  </w:style>
  <w:style w:type="paragraph" w:styleId="BalloonText">
    <w:name w:val="Balloon Text"/>
    <w:basedOn w:val="Normal"/>
    <w:link w:val="BalloonTextChar"/>
    <w:uiPriority w:val="99"/>
    <w:semiHidden/>
    <w:unhideWhenUsed/>
    <w:rsid w:val="00D20482"/>
    <w:rPr>
      <w:rFonts w:ascii="Tahoma" w:hAnsi="Tahoma" w:cs="Tahoma"/>
      <w:sz w:val="16"/>
      <w:szCs w:val="16"/>
    </w:rPr>
  </w:style>
  <w:style w:type="character" w:customStyle="1" w:styleId="BalloonTextChar">
    <w:name w:val="Balloon Text Char"/>
    <w:basedOn w:val="DefaultParagraphFont"/>
    <w:link w:val="BalloonText"/>
    <w:uiPriority w:val="99"/>
    <w:semiHidden/>
    <w:rsid w:val="00D20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Liebl</dc:creator>
  <cp:lastModifiedBy>Liebl</cp:lastModifiedBy>
  <cp:revision>2</cp:revision>
  <cp:lastPrinted>2012-07-17T14:36:00Z</cp:lastPrinted>
  <dcterms:created xsi:type="dcterms:W3CDTF">2014-03-28T16:29:00Z</dcterms:created>
  <dcterms:modified xsi:type="dcterms:W3CDTF">2014-03-28T16:29:00Z</dcterms:modified>
</cp:coreProperties>
</file>